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0394C" w14:textId="77777777" w:rsidR="00B66FD3" w:rsidRDefault="00B66FD3" w:rsidP="00B66FD3">
      <w:pPr>
        <w:spacing w:after="0" w:line="240" w:lineRule="auto"/>
        <w:rPr>
          <w:rFonts w:ascii="Verdana" w:eastAsia="Times New Roman" w:hAnsi="Verdana" w:cs="Times New Roman"/>
          <w:b/>
          <w:bCs/>
          <w:color w:val="8B0000"/>
          <w:sz w:val="30"/>
          <w:szCs w:val="30"/>
          <w:bdr w:val="none" w:sz="0" w:space="0" w:color="auto" w:frame="1"/>
          <w:shd w:val="clear" w:color="auto" w:fill="FFFFFF"/>
        </w:rPr>
      </w:pPr>
      <w:r w:rsidRPr="00B66FD3">
        <w:rPr>
          <w:rFonts w:ascii="Verdana" w:eastAsia="Times New Roman" w:hAnsi="Verdana" w:cs="Times New Roman"/>
          <w:b/>
          <w:bCs/>
          <w:color w:val="8B0000"/>
          <w:sz w:val="30"/>
          <w:szCs w:val="30"/>
          <w:bdr w:val="none" w:sz="0" w:space="0" w:color="auto" w:frame="1"/>
          <w:shd w:val="clear" w:color="auto" w:fill="FFFFFF"/>
        </w:rPr>
        <w:t>ORDIN nr. 5.967 din 6 noiembrie 2020</w:t>
      </w:r>
    </w:p>
    <w:p w14:paraId="536D1F78" w14:textId="1810D24B" w:rsidR="00B66FD3" w:rsidRPr="00B66FD3" w:rsidRDefault="00B66FD3" w:rsidP="00B66FD3">
      <w:pPr>
        <w:spacing w:after="0" w:line="240" w:lineRule="auto"/>
        <w:rPr>
          <w:rFonts w:ascii="Times New Roman" w:eastAsia="Times New Roman" w:hAnsi="Times New Roman" w:cs="Times New Roman"/>
          <w:sz w:val="24"/>
          <w:szCs w:val="24"/>
        </w:rPr>
      </w:pPr>
      <w:proofErr w:type="gramStart"/>
      <w:r w:rsidRPr="00B66FD3">
        <w:rPr>
          <w:rFonts w:ascii="Verdana" w:eastAsia="Times New Roman" w:hAnsi="Verdana" w:cs="Times New Roman"/>
          <w:b/>
          <w:bCs/>
          <w:color w:val="00008B"/>
          <w:sz w:val="17"/>
          <w:szCs w:val="17"/>
          <w:bdr w:val="none" w:sz="0" w:space="0" w:color="auto" w:frame="1"/>
          <w:shd w:val="clear" w:color="auto" w:fill="FFFFFF"/>
        </w:rPr>
        <w:t>pentru</w:t>
      </w:r>
      <w:proofErr w:type="gramEnd"/>
      <w:r w:rsidRPr="00B66FD3">
        <w:rPr>
          <w:rFonts w:ascii="Verdana" w:eastAsia="Times New Roman" w:hAnsi="Verdana" w:cs="Times New Roman"/>
          <w:b/>
          <w:bCs/>
          <w:color w:val="00008B"/>
          <w:sz w:val="17"/>
          <w:szCs w:val="17"/>
          <w:bdr w:val="none" w:sz="0" w:space="0" w:color="auto" w:frame="1"/>
          <w:shd w:val="clear" w:color="auto" w:fill="FFFFFF"/>
        </w:rPr>
        <w:t xml:space="preserve"> aprobarea </w:t>
      </w:r>
      <w:hyperlink r:id="rId4" w:history="1">
        <w:r w:rsidRPr="00B66FD3">
          <w:rPr>
            <w:rFonts w:ascii="Verdana" w:eastAsia="Times New Roman" w:hAnsi="Verdana" w:cs="Times New Roman"/>
            <w:b/>
            <w:bCs/>
            <w:color w:val="386897"/>
            <w:sz w:val="17"/>
            <w:szCs w:val="17"/>
            <w:u w:val="single"/>
            <w:bdr w:val="none" w:sz="0" w:space="0" w:color="auto" w:frame="1"/>
            <w:shd w:val="clear" w:color="auto" w:fill="FFFFFF"/>
          </w:rPr>
          <w:t>Metodologiei</w:t>
        </w:r>
      </w:hyperlink>
      <w:r w:rsidRPr="00B66FD3">
        <w:rPr>
          <w:rFonts w:ascii="Verdana" w:eastAsia="Times New Roman" w:hAnsi="Verdana" w:cs="Times New Roman"/>
          <w:b/>
          <w:bCs/>
          <w:color w:val="00008B"/>
          <w:sz w:val="17"/>
          <w:szCs w:val="17"/>
          <w:bdr w:val="none" w:sz="0" w:space="0" w:color="auto" w:frame="1"/>
          <w:shd w:val="clear" w:color="auto" w:fill="FFFFFF"/>
        </w:rPr>
        <w:t> privind sistemul de acumulare, recunoaștere și echivalare a creditelor profesionale transferabile</w:t>
      </w:r>
    </w:p>
    <w:tbl>
      <w:tblPr>
        <w:tblW w:w="9350" w:type="dxa"/>
        <w:tblInd w:w="144" w:type="dxa"/>
        <w:shd w:val="clear" w:color="auto" w:fill="FFFFFF"/>
        <w:tblCellMar>
          <w:left w:w="0" w:type="dxa"/>
          <w:right w:w="0" w:type="dxa"/>
        </w:tblCellMar>
        <w:tblLook w:val="04A0" w:firstRow="1" w:lastRow="0" w:firstColumn="1" w:lastColumn="0" w:noHBand="0" w:noVBand="1"/>
      </w:tblPr>
      <w:tblGrid>
        <w:gridCol w:w="1454"/>
        <w:gridCol w:w="7896"/>
      </w:tblGrid>
      <w:tr w:rsidR="00B66FD3" w:rsidRPr="00B66FD3" w14:paraId="6F0D8D4A" w14:textId="77777777" w:rsidTr="00B66FD3">
        <w:tc>
          <w:tcPr>
            <w:tcW w:w="0" w:type="auto"/>
            <w:tcBorders>
              <w:top w:val="nil"/>
              <w:left w:val="nil"/>
              <w:bottom w:val="nil"/>
              <w:right w:val="nil"/>
            </w:tcBorders>
            <w:shd w:val="clear" w:color="auto" w:fill="FFFFFF"/>
            <w:vAlign w:val="bottom"/>
            <w:hideMark/>
          </w:tcPr>
          <w:p w14:paraId="1C5D1583" w14:textId="77777777" w:rsidR="00B66FD3" w:rsidRPr="00B66FD3" w:rsidRDefault="00B66FD3" w:rsidP="00B66FD3">
            <w:pPr>
              <w:spacing w:after="0" w:line="240" w:lineRule="auto"/>
              <w:jc w:val="both"/>
              <w:rPr>
                <w:rFonts w:ascii="Verdana" w:eastAsia="Times New Roman" w:hAnsi="Verdana" w:cs="Times New Roman"/>
                <w:color w:val="000000"/>
                <w:sz w:val="23"/>
                <w:szCs w:val="23"/>
              </w:rPr>
            </w:pPr>
            <w:r w:rsidRPr="00B66FD3">
              <w:rPr>
                <w:rFonts w:ascii="Arial" w:eastAsia="Times New Roman" w:hAnsi="Arial" w:cs="Arial"/>
                <w:b/>
                <w:bCs/>
                <w:color w:val="000000"/>
                <w:sz w:val="18"/>
                <w:szCs w:val="18"/>
                <w:bdr w:val="none" w:sz="0" w:space="0" w:color="auto" w:frame="1"/>
              </w:rPr>
              <w:t>EMITENT</w:t>
            </w:r>
          </w:p>
        </w:tc>
        <w:tc>
          <w:tcPr>
            <w:tcW w:w="0" w:type="auto"/>
            <w:tcBorders>
              <w:top w:val="nil"/>
              <w:left w:val="nil"/>
              <w:bottom w:val="nil"/>
              <w:right w:val="nil"/>
            </w:tcBorders>
            <w:shd w:val="clear" w:color="auto" w:fill="FFFFFF"/>
            <w:vAlign w:val="bottom"/>
            <w:hideMark/>
          </w:tcPr>
          <w:p w14:paraId="3A0F110A" w14:textId="77777777" w:rsidR="00B66FD3" w:rsidRPr="00B66FD3" w:rsidRDefault="00B66FD3" w:rsidP="00B66FD3">
            <w:pPr>
              <w:spacing w:after="0" w:line="240" w:lineRule="auto"/>
              <w:jc w:val="both"/>
              <w:rPr>
                <w:rFonts w:ascii="Verdana" w:eastAsia="Times New Roman" w:hAnsi="Verdana" w:cs="Times New Roman"/>
                <w:color w:val="000000"/>
                <w:sz w:val="23"/>
                <w:szCs w:val="23"/>
              </w:rPr>
            </w:pPr>
            <w:r w:rsidRPr="00B66FD3">
              <w:rPr>
                <w:rFonts w:ascii="Verdana" w:eastAsia="Times New Roman" w:hAnsi="Symbol" w:cs="Times New Roman"/>
                <w:b/>
                <w:bCs/>
                <w:color w:val="006400"/>
                <w:sz w:val="18"/>
                <w:szCs w:val="18"/>
                <w:bdr w:val="none" w:sz="0" w:space="0" w:color="auto" w:frame="1"/>
              </w:rPr>
              <w:t></w:t>
            </w:r>
            <w:r w:rsidRPr="00B66FD3">
              <w:rPr>
                <w:rFonts w:ascii="Verdana" w:eastAsia="Times New Roman" w:hAnsi="Verdana" w:cs="Times New Roman"/>
                <w:b/>
                <w:bCs/>
                <w:color w:val="006400"/>
                <w:sz w:val="18"/>
                <w:szCs w:val="18"/>
                <w:bdr w:val="none" w:sz="0" w:space="0" w:color="auto" w:frame="1"/>
              </w:rPr>
              <w:t xml:space="preserve">  MINISTERUL EDUCAȚIEI ȘI CERCETĂRII</w:t>
            </w:r>
          </w:p>
        </w:tc>
      </w:tr>
    </w:tbl>
    <w:p w14:paraId="2A201EFB" w14:textId="77777777" w:rsidR="00B66FD3" w:rsidRDefault="00B66FD3" w:rsidP="00B66FD3">
      <w:pPr>
        <w:rPr>
          <w:rFonts w:ascii="Verdana" w:eastAsia="Times New Roman" w:hAnsi="Verdana" w:cs="Times New Roman"/>
          <w:color w:val="000000"/>
          <w:sz w:val="23"/>
          <w:szCs w:val="23"/>
          <w:bdr w:val="none" w:sz="0" w:space="0" w:color="auto" w:frame="1"/>
          <w:shd w:val="clear" w:color="auto" w:fill="FFFFFF"/>
        </w:rPr>
      </w:pPr>
      <w:r w:rsidRPr="00B66FD3">
        <w:rPr>
          <w:rFonts w:ascii="Arial" w:eastAsia="Times New Roman" w:hAnsi="Arial" w:cs="Arial"/>
          <w:b/>
          <w:bCs/>
          <w:color w:val="000000"/>
          <w:sz w:val="18"/>
          <w:szCs w:val="18"/>
          <w:bdr w:val="none" w:sz="0" w:space="0" w:color="auto" w:frame="1"/>
          <w:shd w:val="clear" w:color="auto" w:fill="FFFFFF"/>
        </w:rPr>
        <w:t>Publicat în</w:t>
      </w:r>
      <w:proofErr w:type="gramStart"/>
      <w:r w:rsidRPr="00B66FD3">
        <w:rPr>
          <w:rFonts w:ascii="Arial" w:eastAsia="Times New Roman" w:hAnsi="Arial" w:cs="Arial"/>
          <w:b/>
          <w:bCs/>
          <w:color w:val="000000"/>
          <w:sz w:val="18"/>
          <w:szCs w:val="18"/>
          <w:bdr w:val="none" w:sz="0" w:space="0" w:color="auto" w:frame="1"/>
          <w:shd w:val="clear" w:color="auto" w:fill="FFFFFF"/>
        </w:rPr>
        <w:t>  </w:t>
      </w:r>
      <w:r w:rsidRPr="00B66FD3">
        <w:rPr>
          <w:rFonts w:ascii="Verdana" w:eastAsia="Times New Roman" w:hAnsi="Verdana" w:cs="Arial"/>
          <w:b/>
          <w:bCs/>
          <w:color w:val="00008B"/>
          <w:sz w:val="18"/>
          <w:szCs w:val="18"/>
          <w:bdr w:val="none" w:sz="0" w:space="0" w:color="auto" w:frame="1"/>
          <w:shd w:val="clear" w:color="auto" w:fill="FFFFFF"/>
        </w:rPr>
        <w:t>MONITORUL</w:t>
      </w:r>
      <w:proofErr w:type="gramEnd"/>
      <w:r w:rsidRPr="00B66FD3">
        <w:rPr>
          <w:rFonts w:ascii="Verdana" w:eastAsia="Times New Roman" w:hAnsi="Verdana" w:cs="Arial"/>
          <w:b/>
          <w:bCs/>
          <w:color w:val="00008B"/>
          <w:sz w:val="18"/>
          <w:szCs w:val="18"/>
          <w:bdr w:val="none" w:sz="0" w:space="0" w:color="auto" w:frame="1"/>
          <w:shd w:val="clear" w:color="auto" w:fill="FFFFFF"/>
        </w:rPr>
        <w:t xml:space="preserve"> OFICIAL nr. 1055 din 10 noiembrie 2020</w:t>
      </w:r>
      <w:r w:rsidRPr="00B66FD3">
        <w:rPr>
          <w:rFonts w:ascii="Verdana" w:eastAsia="Times New Roman" w:hAnsi="Verdana" w:cs="Times New Roman"/>
          <w:color w:val="000000"/>
          <w:sz w:val="21"/>
          <w:szCs w:val="21"/>
          <w:bdr w:val="none" w:sz="0" w:space="0" w:color="auto" w:frame="1"/>
          <w:shd w:val="clear" w:color="auto" w:fill="FFFFFF"/>
        </w:rPr>
        <w:br/>
      </w:r>
      <w:r w:rsidRPr="00B66FD3">
        <w:rPr>
          <w:rFonts w:ascii="Verdana" w:eastAsia="Times New Roman" w:hAnsi="Verdana" w:cs="Times New Roman"/>
          <w:color w:val="000000"/>
          <w:sz w:val="21"/>
          <w:szCs w:val="21"/>
          <w:bdr w:val="none" w:sz="0" w:space="0" w:color="auto" w:frame="1"/>
          <w:shd w:val="clear" w:color="auto" w:fill="FFFFFF"/>
        </w:rPr>
        <w:br/>
      </w:r>
      <w:r w:rsidRPr="00B66FD3">
        <w:rPr>
          <w:rFonts w:ascii="Verdana" w:eastAsia="Times New Roman" w:hAnsi="Verdana" w:cs="Times New Roman"/>
          <w:color w:val="000000"/>
          <w:sz w:val="21"/>
          <w:szCs w:val="21"/>
          <w:bdr w:val="none" w:sz="0" w:space="0" w:color="auto" w:frame="1"/>
          <w:shd w:val="clear" w:color="auto" w:fill="FFFFFF"/>
        </w:rPr>
        <w:br/>
      </w:r>
      <w:r w:rsidRPr="00B66FD3">
        <w:rPr>
          <w:rFonts w:ascii="Verdana" w:eastAsia="Times New Roman" w:hAnsi="Verdana" w:cs="Times New Roman"/>
          <w:color w:val="000000"/>
          <w:sz w:val="21"/>
          <w:szCs w:val="21"/>
          <w:bdr w:val="none" w:sz="0" w:space="0" w:color="auto" w:frame="1"/>
          <w:shd w:val="clear" w:color="auto" w:fill="FFFFFF"/>
        </w:rPr>
        <w:br/>
      </w:r>
      <w:r w:rsidRPr="00B66FD3">
        <w:rPr>
          <w:rFonts w:ascii="Verdana" w:eastAsia="Times New Roman" w:hAnsi="Verdana" w:cs="Times New Roman"/>
          <w:color w:val="000000"/>
          <w:sz w:val="23"/>
          <w:szCs w:val="23"/>
          <w:bdr w:val="none" w:sz="0" w:space="0" w:color="auto" w:frame="1"/>
          <w:shd w:val="clear" w:color="auto" w:fill="FFFFFF"/>
        </w:rPr>
        <w:t>Având în vedere</w:t>
      </w:r>
      <w:proofErr w:type="gramStart"/>
      <w:r w:rsidRPr="00B66FD3">
        <w:rPr>
          <w:rFonts w:ascii="Verdana" w:eastAsia="Times New Roman" w:hAnsi="Verdana" w:cs="Times New Roman"/>
          <w:color w:val="000000"/>
          <w:sz w:val="23"/>
          <w:szCs w:val="23"/>
          <w:bdr w:val="none" w:sz="0" w:space="0" w:color="auto" w:frame="1"/>
          <w:shd w:val="clear" w:color="auto" w:fill="FFFFFF"/>
        </w:rPr>
        <w:t>:</w:t>
      </w:r>
      <w:r w:rsidRPr="00B66FD3">
        <w:rPr>
          <w:rFonts w:ascii="Verdana" w:eastAsia="Times New Roman" w:hAnsi="Verdana" w:cs="Times New Roman"/>
          <w:b/>
          <w:bCs/>
          <w:color w:val="00008B"/>
          <w:sz w:val="18"/>
          <w:szCs w:val="18"/>
          <w:bdr w:val="none" w:sz="0" w:space="0" w:color="auto" w:frame="1"/>
          <w:shd w:val="clear" w:color="auto" w:fill="FFFFFF"/>
        </w:rPr>
        <w:t>–</w:t>
      </w:r>
      <w:proofErr w:type="gramEnd"/>
      <w:r w:rsidRPr="00B66FD3">
        <w:rPr>
          <w:rFonts w:ascii="Verdana" w:eastAsia="Times New Roman" w:hAnsi="Verdana" w:cs="Times New Roman"/>
          <w:b/>
          <w:bCs/>
          <w:color w:val="00008B"/>
          <w:sz w:val="18"/>
          <w:szCs w:val="18"/>
          <w:bdr w:val="none" w:sz="0" w:space="0" w:color="auto" w:frame="1"/>
          <w:shd w:val="clear" w:color="auto" w:fill="FFFFFF"/>
        </w:rPr>
        <w:t> </w:t>
      </w:r>
      <w:r w:rsidRPr="00B66FD3">
        <w:rPr>
          <w:rFonts w:ascii="Verdana" w:eastAsia="Times New Roman" w:hAnsi="Verdana" w:cs="Times New Roman"/>
          <w:color w:val="000000"/>
          <w:sz w:val="23"/>
          <w:szCs w:val="23"/>
          <w:bdr w:val="none" w:sz="0" w:space="0" w:color="auto" w:frame="1"/>
          <w:shd w:val="clear" w:color="auto" w:fill="FFFFFF"/>
        </w:rPr>
        <w:t>prevederile </w:t>
      </w:r>
      <w:hyperlink r:id="rId5" w:history="1">
        <w:r w:rsidRPr="00B66FD3">
          <w:rPr>
            <w:rFonts w:ascii="Verdana" w:eastAsia="Times New Roman" w:hAnsi="Verdana" w:cs="Times New Roman"/>
            <w:color w:val="386897"/>
            <w:sz w:val="23"/>
            <w:szCs w:val="23"/>
            <w:u w:val="single"/>
            <w:bdr w:val="none" w:sz="0" w:space="0" w:color="auto" w:frame="1"/>
            <w:shd w:val="clear" w:color="auto" w:fill="FFFFFF"/>
          </w:rPr>
          <w:t>art. 245 alin. (6)</w:t>
        </w:r>
      </w:hyperlink>
      <w:r w:rsidRPr="00B66FD3">
        <w:rPr>
          <w:rFonts w:ascii="Verdana" w:eastAsia="Times New Roman" w:hAnsi="Verdana" w:cs="Times New Roman"/>
          <w:color w:val="000000"/>
          <w:sz w:val="23"/>
          <w:szCs w:val="23"/>
          <w:bdr w:val="none" w:sz="0" w:space="0" w:color="auto" w:frame="1"/>
          <w:shd w:val="clear" w:color="auto" w:fill="FFFFFF"/>
        </w:rPr>
        <w:t> și </w:t>
      </w:r>
      <w:hyperlink r:id="rId6" w:history="1">
        <w:r w:rsidRPr="00B66FD3">
          <w:rPr>
            <w:rFonts w:ascii="Verdana" w:eastAsia="Times New Roman" w:hAnsi="Verdana" w:cs="Times New Roman"/>
            <w:color w:val="386897"/>
            <w:sz w:val="23"/>
            <w:szCs w:val="23"/>
            <w:u w:val="single"/>
            <w:bdr w:val="none" w:sz="0" w:space="0" w:color="auto" w:frame="1"/>
            <w:shd w:val="clear" w:color="auto" w:fill="FFFFFF"/>
          </w:rPr>
          <w:t>(8) din Legea educației naționale nr. 1/2011</w:t>
        </w:r>
      </w:hyperlink>
      <w:r w:rsidRPr="00B66FD3">
        <w:rPr>
          <w:rFonts w:ascii="Verdana" w:eastAsia="Times New Roman" w:hAnsi="Verdana" w:cs="Times New Roman"/>
          <w:color w:val="000000"/>
          <w:sz w:val="23"/>
          <w:szCs w:val="23"/>
          <w:bdr w:val="none" w:sz="0" w:space="0" w:color="auto" w:frame="1"/>
          <w:shd w:val="clear" w:color="auto" w:fill="FFFFFF"/>
        </w:rPr>
        <w:t>, cu modificările și completările ulterioare</w:t>
      </w:r>
      <w:proofErr w:type="gramStart"/>
      <w:r w:rsidRPr="00B66FD3">
        <w:rPr>
          <w:rFonts w:ascii="Verdana" w:eastAsia="Times New Roman" w:hAnsi="Verdana" w:cs="Times New Roman"/>
          <w:color w:val="000000"/>
          <w:sz w:val="23"/>
          <w:szCs w:val="23"/>
          <w:bdr w:val="none" w:sz="0" w:space="0" w:color="auto" w:frame="1"/>
          <w:shd w:val="clear" w:color="auto" w:fill="FFFFFF"/>
        </w:rPr>
        <w:t>;</w:t>
      </w:r>
      <w:r w:rsidRPr="00B66FD3">
        <w:rPr>
          <w:rFonts w:ascii="Verdana" w:eastAsia="Times New Roman" w:hAnsi="Verdana" w:cs="Times New Roman"/>
          <w:b/>
          <w:bCs/>
          <w:color w:val="00008B"/>
          <w:sz w:val="18"/>
          <w:szCs w:val="18"/>
          <w:bdr w:val="none" w:sz="0" w:space="0" w:color="auto" w:frame="1"/>
          <w:shd w:val="clear" w:color="auto" w:fill="FFFFFF"/>
        </w:rPr>
        <w:t>–</w:t>
      </w:r>
      <w:proofErr w:type="gramEnd"/>
      <w:r w:rsidRPr="00B66FD3">
        <w:rPr>
          <w:rFonts w:ascii="Verdana" w:eastAsia="Times New Roman" w:hAnsi="Verdana" w:cs="Times New Roman"/>
          <w:b/>
          <w:bCs/>
          <w:color w:val="00008B"/>
          <w:sz w:val="18"/>
          <w:szCs w:val="18"/>
          <w:bdr w:val="none" w:sz="0" w:space="0" w:color="auto" w:frame="1"/>
          <w:shd w:val="clear" w:color="auto" w:fill="FFFFFF"/>
        </w:rPr>
        <w:t> </w:t>
      </w:r>
      <w:r w:rsidRPr="00B66FD3">
        <w:rPr>
          <w:rFonts w:ascii="Verdana" w:eastAsia="Times New Roman" w:hAnsi="Verdana" w:cs="Times New Roman"/>
          <w:color w:val="000000"/>
          <w:sz w:val="23"/>
          <w:szCs w:val="23"/>
          <w:bdr w:val="none" w:sz="0" w:space="0" w:color="auto" w:frame="1"/>
          <w:shd w:val="clear" w:color="auto" w:fill="FFFFFF"/>
        </w:rPr>
        <w:t>prevederile </w:t>
      </w:r>
      <w:hyperlink r:id="rId7" w:history="1">
        <w:r w:rsidRPr="00B66FD3">
          <w:rPr>
            <w:rFonts w:ascii="Verdana" w:eastAsia="Times New Roman" w:hAnsi="Verdana" w:cs="Times New Roman"/>
            <w:color w:val="386897"/>
            <w:sz w:val="23"/>
            <w:szCs w:val="23"/>
            <w:u w:val="single"/>
            <w:bdr w:val="none" w:sz="0" w:space="0" w:color="auto" w:frame="1"/>
            <w:shd w:val="clear" w:color="auto" w:fill="FFFFFF"/>
          </w:rPr>
          <w:t>Ordonanței de urgență a Guvernului nr. 141/2020</w:t>
        </w:r>
      </w:hyperlink>
      <w:r w:rsidRPr="00B66FD3">
        <w:rPr>
          <w:rFonts w:ascii="Verdana" w:eastAsia="Times New Roman" w:hAnsi="Verdana" w:cs="Times New Roman"/>
          <w:color w:val="000000"/>
          <w:sz w:val="23"/>
          <w:szCs w:val="23"/>
          <w:bdr w:val="none" w:sz="0" w:space="0" w:color="auto" w:frame="1"/>
          <w:shd w:val="clear" w:color="auto" w:fill="FFFFFF"/>
        </w:rPr>
        <w:t> privind instituirea unor măsuri pentru buna funcționare a sistemului de învățământ și pentru modificarea și completarea </w:t>
      </w:r>
      <w:hyperlink r:id="rId8" w:history="1">
        <w:r w:rsidRPr="00B66FD3">
          <w:rPr>
            <w:rFonts w:ascii="Verdana" w:eastAsia="Times New Roman" w:hAnsi="Verdana" w:cs="Times New Roman"/>
            <w:color w:val="386897"/>
            <w:sz w:val="23"/>
            <w:szCs w:val="23"/>
            <w:u w:val="single"/>
            <w:bdr w:val="none" w:sz="0" w:space="0" w:color="auto" w:frame="1"/>
            <w:shd w:val="clear" w:color="auto" w:fill="FFFFFF"/>
          </w:rPr>
          <w:t>Legii educației naționale nr. 1/2011</w:t>
        </w:r>
      </w:hyperlink>
      <w:proofErr w:type="gramStart"/>
      <w:r w:rsidRPr="00B66FD3">
        <w:rPr>
          <w:rFonts w:ascii="Verdana" w:eastAsia="Times New Roman" w:hAnsi="Verdana" w:cs="Times New Roman"/>
          <w:color w:val="000000"/>
          <w:sz w:val="23"/>
          <w:szCs w:val="23"/>
          <w:bdr w:val="none" w:sz="0" w:space="0" w:color="auto" w:frame="1"/>
          <w:shd w:val="clear" w:color="auto" w:fill="FFFFFF"/>
        </w:rPr>
        <w:t>,în</w:t>
      </w:r>
      <w:proofErr w:type="gramEnd"/>
      <w:r w:rsidRPr="00B66FD3">
        <w:rPr>
          <w:rFonts w:ascii="Verdana" w:eastAsia="Times New Roman" w:hAnsi="Verdana" w:cs="Times New Roman"/>
          <w:color w:val="000000"/>
          <w:sz w:val="23"/>
          <w:szCs w:val="23"/>
          <w:bdr w:val="none" w:sz="0" w:space="0" w:color="auto" w:frame="1"/>
          <w:shd w:val="clear" w:color="auto" w:fill="FFFFFF"/>
        </w:rPr>
        <w:t xml:space="preserve"> temeiul prevederilor </w:t>
      </w:r>
      <w:hyperlink r:id="rId9" w:history="1">
        <w:r w:rsidRPr="00B66FD3">
          <w:rPr>
            <w:rFonts w:ascii="Verdana" w:eastAsia="Times New Roman" w:hAnsi="Verdana" w:cs="Times New Roman"/>
            <w:color w:val="386897"/>
            <w:sz w:val="23"/>
            <w:szCs w:val="23"/>
            <w:u w:val="single"/>
            <w:bdr w:val="none" w:sz="0" w:space="0" w:color="auto" w:frame="1"/>
            <w:shd w:val="clear" w:color="auto" w:fill="FFFFFF"/>
          </w:rPr>
          <w:t xml:space="preserve">art. 15 alin. (3) </w:t>
        </w:r>
        <w:proofErr w:type="gramStart"/>
        <w:r w:rsidRPr="00B66FD3">
          <w:rPr>
            <w:rFonts w:ascii="Verdana" w:eastAsia="Times New Roman" w:hAnsi="Verdana" w:cs="Times New Roman"/>
            <w:color w:val="386897"/>
            <w:sz w:val="23"/>
            <w:szCs w:val="23"/>
            <w:u w:val="single"/>
            <w:bdr w:val="none" w:sz="0" w:space="0" w:color="auto" w:frame="1"/>
            <w:shd w:val="clear" w:color="auto" w:fill="FFFFFF"/>
          </w:rPr>
          <w:t>din</w:t>
        </w:r>
        <w:proofErr w:type="gramEnd"/>
        <w:r w:rsidRPr="00B66FD3">
          <w:rPr>
            <w:rFonts w:ascii="Verdana" w:eastAsia="Times New Roman" w:hAnsi="Verdana" w:cs="Times New Roman"/>
            <w:color w:val="386897"/>
            <w:sz w:val="23"/>
            <w:szCs w:val="23"/>
            <w:u w:val="single"/>
            <w:bdr w:val="none" w:sz="0" w:space="0" w:color="auto" w:frame="1"/>
            <w:shd w:val="clear" w:color="auto" w:fill="FFFFFF"/>
          </w:rPr>
          <w:t xml:space="preserve"> Hotărârea Guvernului nr. 24/2020</w:t>
        </w:r>
      </w:hyperlink>
      <w:r w:rsidRPr="00B66FD3">
        <w:rPr>
          <w:rFonts w:ascii="Verdana" w:eastAsia="Times New Roman" w:hAnsi="Verdana" w:cs="Times New Roman"/>
          <w:color w:val="000000"/>
          <w:sz w:val="23"/>
          <w:szCs w:val="23"/>
          <w:bdr w:val="none" w:sz="0" w:space="0" w:color="auto" w:frame="1"/>
          <w:shd w:val="clear" w:color="auto" w:fill="FFFFFF"/>
        </w:rPr>
        <w:t> privind organizarea și funcționarea Ministerului Educației și Cercetării, cu modificările ulterioare</w:t>
      </w:r>
      <w:proofErr w:type="gramStart"/>
      <w:r w:rsidRPr="00B66FD3">
        <w:rPr>
          <w:rFonts w:ascii="Verdana" w:eastAsia="Times New Roman" w:hAnsi="Verdana" w:cs="Times New Roman"/>
          <w:color w:val="000000"/>
          <w:sz w:val="23"/>
          <w:szCs w:val="23"/>
          <w:bdr w:val="none" w:sz="0" w:space="0" w:color="auto" w:frame="1"/>
          <w:shd w:val="clear" w:color="auto" w:fill="FFFFFF"/>
        </w:rPr>
        <w:t>,ministrul</w:t>
      </w:r>
      <w:proofErr w:type="gramEnd"/>
      <w:r w:rsidRPr="00B66FD3">
        <w:rPr>
          <w:rFonts w:ascii="Verdana" w:eastAsia="Times New Roman" w:hAnsi="Verdana" w:cs="Times New Roman"/>
          <w:color w:val="000000"/>
          <w:sz w:val="23"/>
          <w:szCs w:val="23"/>
          <w:bdr w:val="none" w:sz="0" w:space="0" w:color="auto" w:frame="1"/>
          <w:shd w:val="clear" w:color="auto" w:fill="FFFFFF"/>
        </w:rPr>
        <w:t xml:space="preserve"> educației și cercetării emite prezentul ordin.</w:t>
      </w:r>
    </w:p>
    <w:p w14:paraId="20A7B7B0" w14:textId="77777777" w:rsidR="00B66FD3" w:rsidRDefault="00B66FD3" w:rsidP="00B66FD3">
      <w:pPr>
        <w:rPr>
          <w:rFonts w:ascii="Verdana" w:eastAsia="Times New Roman" w:hAnsi="Verdana" w:cs="Times New Roman"/>
          <w:b/>
          <w:bCs/>
          <w:color w:val="00008B"/>
          <w:sz w:val="17"/>
          <w:szCs w:val="17"/>
          <w:bdr w:val="none" w:sz="0" w:space="0" w:color="auto" w:frame="1"/>
          <w:shd w:val="clear" w:color="auto" w:fill="FFFFFF"/>
        </w:rPr>
      </w:pPr>
      <w:r w:rsidRPr="00B66FD3">
        <w:rPr>
          <w:rFonts w:ascii="Verdana" w:eastAsia="Times New Roman" w:hAnsi="Verdana" w:cs="Times New Roman"/>
          <w:b/>
          <w:bCs/>
          <w:color w:val="00008B"/>
          <w:sz w:val="17"/>
          <w:szCs w:val="17"/>
          <w:bdr w:val="none" w:sz="0" w:space="0" w:color="auto" w:frame="1"/>
          <w:shd w:val="clear" w:color="auto" w:fill="FFFFFF"/>
        </w:rPr>
        <w:t>Articolul 1</w:t>
      </w:r>
    </w:p>
    <w:p w14:paraId="46FDE6BF" w14:textId="77777777" w:rsidR="00B66FD3" w:rsidRDefault="00B66FD3" w:rsidP="00B66FD3">
      <w:pPr>
        <w:rPr>
          <w:rFonts w:ascii="Verdana" w:eastAsia="Times New Roman" w:hAnsi="Verdana" w:cs="Times New Roman"/>
          <w:color w:val="000000"/>
          <w:sz w:val="23"/>
          <w:szCs w:val="23"/>
          <w:bdr w:val="none" w:sz="0" w:space="0" w:color="auto" w:frame="1"/>
          <w:shd w:val="clear" w:color="auto" w:fill="FFFFFF"/>
        </w:rPr>
      </w:pPr>
      <w:r w:rsidRPr="00B66FD3">
        <w:rPr>
          <w:rFonts w:ascii="Verdana" w:eastAsia="Times New Roman" w:hAnsi="Verdana" w:cs="Times New Roman"/>
          <w:color w:val="000000"/>
          <w:sz w:val="23"/>
          <w:szCs w:val="23"/>
          <w:bdr w:val="none" w:sz="0" w:space="0" w:color="auto" w:frame="1"/>
          <w:shd w:val="clear" w:color="auto" w:fill="FFFFFF"/>
        </w:rPr>
        <w:t>Se aprobă </w:t>
      </w:r>
      <w:hyperlink r:id="rId10" w:history="1">
        <w:r w:rsidRPr="00B66FD3">
          <w:rPr>
            <w:rFonts w:ascii="Verdana" w:eastAsia="Times New Roman" w:hAnsi="Verdana" w:cs="Times New Roman"/>
            <w:color w:val="386897"/>
            <w:sz w:val="23"/>
            <w:szCs w:val="23"/>
            <w:u w:val="single"/>
            <w:bdr w:val="none" w:sz="0" w:space="0" w:color="auto" w:frame="1"/>
            <w:shd w:val="clear" w:color="auto" w:fill="FFFFFF"/>
          </w:rPr>
          <w:t>Metodologia</w:t>
        </w:r>
      </w:hyperlink>
      <w:r w:rsidRPr="00B66FD3">
        <w:rPr>
          <w:rFonts w:ascii="Verdana" w:eastAsia="Times New Roman" w:hAnsi="Verdana" w:cs="Times New Roman"/>
          <w:color w:val="000000"/>
          <w:sz w:val="23"/>
          <w:szCs w:val="23"/>
          <w:bdr w:val="none" w:sz="0" w:space="0" w:color="auto" w:frame="1"/>
          <w:shd w:val="clear" w:color="auto" w:fill="FFFFFF"/>
        </w:rPr>
        <w:t> privind sistemul de acumulare, recunoaștere și echivalare a creditelor profesionale transferabile, prevăzută în </w:t>
      </w:r>
      <w:hyperlink r:id="rId11" w:history="1">
        <w:r w:rsidRPr="00B66FD3">
          <w:rPr>
            <w:rFonts w:ascii="Verdana" w:eastAsia="Times New Roman" w:hAnsi="Verdana" w:cs="Times New Roman"/>
            <w:color w:val="386897"/>
            <w:sz w:val="23"/>
            <w:szCs w:val="23"/>
            <w:u w:val="single"/>
            <w:bdr w:val="none" w:sz="0" w:space="0" w:color="auto" w:frame="1"/>
            <w:shd w:val="clear" w:color="auto" w:fill="FFFFFF"/>
          </w:rPr>
          <w:t>anexa</w:t>
        </w:r>
      </w:hyperlink>
      <w:r w:rsidRPr="00B66FD3">
        <w:rPr>
          <w:rFonts w:ascii="Verdana" w:eastAsia="Times New Roman" w:hAnsi="Verdana" w:cs="Times New Roman"/>
          <w:color w:val="000000"/>
          <w:sz w:val="23"/>
          <w:szCs w:val="23"/>
          <w:bdr w:val="none" w:sz="0" w:space="0" w:color="auto" w:frame="1"/>
          <w:shd w:val="clear" w:color="auto" w:fill="FFFFFF"/>
        </w:rPr>
        <w:t> care face parte integrantă din prezentul ordin.</w:t>
      </w:r>
    </w:p>
    <w:p w14:paraId="68B4AB3A" w14:textId="77777777" w:rsidR="00B66FD3" w:rsidRDefault="00B66FD3" w:rsidP="00B66FD3">
      <w:pPr>
        <w:rPr>
          <w:rFonts w:ascii="Verdana" w:eastAsia="Times New Roman" w:hAnsi="Verdana" w:cs="Times New Roman"/>
          <w:b/>
          <w:bCs/>
          <w:color w:val="00008B"/>
          <w:sz w:val="17"/>
          <w:szCs w:val="17"/>
          <w:bdr w:val="none" w:sz="0" w:space="0" w:color="auto" w:frame="1"/>
          <w:shd w:val="clear" w:color="auto" w:fill="FFFFFF"/>
        </w:rPr>
      </w:pPr>
      <w:r w:rsidRPr="00B66FD3">
        <w:rPr>
          <w:rFonts w:ascii="Verdana" w:eastAsia="Times New Roman" w:hAnsi="Verdana" w:cs="Times New Roman"/>
          <w:b/>
          <w:bCs/>
          <w:color w:val="00008B"/>
          <w:sz w:val="17"/>
          <w:szCs w:val="17"/>
          <w:bdr w:val="none" w:sz="0" w:space="0" w:color="auto" w:frame="1"/>
          <w:shd w:val="clear" w:color="auto" w:fill="FFFFFF"/>
        </w:rPr>
        <w:t>Articolul 2</w:t>
      </w:r>
    </w:p>
    <w:p w14:paraId="545B4180" w14:textId="77777777" w:rsidR="00B66FD3" w:rsidRDefault="00B66FD3" w:rsidP="00B66FD3">
      <w:pPr>
        <w:rPr>
          <w:rFonts w:ascii="Verdana" w:eastAsia="Times New Roman" w:hAnsi="Verdana" w:cs="Times New Roman"/>
          <w:color w:val="000000"/>
          <w:sz w:val="23"/>
          <w:szCs w:val="23"/>
          <w:bdr w:val="none" w:sz="0" w:space="0" w:color="auto" w:frame="1"/>
          <w:shd w:val="clear" w:color="auto" w:fill="FFFFFF"/>
        </w:rPr>
      </w:pPr>
      <w:r w:rsidRPr="00B66FD3">
        <w:rPr>
          <w:rFonts w:ascii="Verdana" w:eastAsia="Times New Roman" w:hAnsi="Verdana" w:cs="Times New Roman"/>
          <w:color w:val="000000"/>
          <w:sz w:val="23"/>
          <w:szCs w:val="23"/>
          <w:bdr w:val="none" w:sz="0" w:space="0" w:color="auto" w:frame="1"/>
          <w:shd w:val="clear" w:color="auto" w:fill="FFFFFF"/>
        </w:rPr>
        <w:t>La data intrării în vigoare a prezentului ordin, prevederile </w:t>
      </w:r>
      <w:hyperlink r:id="rId12" w:history="1">
        <w:r w:rsidRPr="00B66FD3">
          <w:rPr>
            <w:rFonts w:ascii="Verdana" w:eastAsia="Times New Roman" w:hAnsi="Verdana" w:cs="Times New Roman"/>
            <w:color w:val="386897"/>
            <w:sz w:val="23"/>
            <w:szCs w:val="23"/>
            <w:u w:val="single"/>
            <w:bdr w:val="none" w:sz="0" w:space="0" w:color="auto" w:frame="1"/>
            <w:shd w:val="clear" w:color="auto" w:fill="FFFFFF"/>
          </w:rPr>
          <w:t>Ordinului ministrului educației, cercetării, tineretului și sportului nr. 5.562/2011</w:t>
        </w:r>
      </w:hyperlink>
      <w:r w:rsidRPr="00B66FD3">
        <w:rPr>
          <w:rFonts w:ascii="Verdana" w:eastAsia="Times New Roman" w:hAnsi="Verdana" w:cs="Times New Roman"/>
          <w:color w:val="000000"/>
          <w:sz w:val="23"/>
          <w:szCs w:val="23"/>
          <w:bdr w:val="none" w:sz="0" w:space="0" w:color="auto" w:frame="1"/>
          <w:shd w:val="clear" w:color="auto" w:fill="FFFFFF"/>
        </w:rPr>
        <w:t> pentru aprobarea Metodologiei privind sistemul de acumulare, recunoaștere și echivalare a creditelor profesionale transferabile, publicat în Monitorul Oficial al României, Partea I, nr. 785 din 4 noiembrie 2011, se abrogă.</w:t>
      </w:r>
    </w:p>
    <w:p w14:paraId="53CBA708" w14:textId="77777777" w:rsidR="00B66FD3" w:rsidRDefault="00B66FD3" w:rsidP="00B66FD3">
      <w:pPr>
        <w:rPr>
          <w:rFonts w:ascii="Verdana" w:eastAsia="Times New Roman" w:hAnsi="Verdana" w:cs="Times New Roman"/>
          <w:b/>
          <w:bCs/>
          <w:color w:val="00008B"/>
          <w:sz w:val="17"/>
          <w:szCs w:val="17"/>
          <w:bdr w:val="none" w:sz="0" w:space="0" w:color="auto" w:frame="1"/>
          <w:shd w:val="clear" w:color="auto" w:fill="FFFFFF"/>
        </w:rPr>
      </w:pPr>
      <w:r w:rsidRPr="00B66FD3">
        <w:rPr>
          <w:rFonts w:ascii="Verdana" w:eastAsia="Times New Roman" w:hAnsi="Verdana" w:cs="Times New Roman"/>
          <w:b/>
          <w:bCs/>
          <w:color w:val="00008B"/>
          <w:sz w:val="17"/>
          <w:szCs w:val="17"/>
          <w:bdr w:val="none" w:sz="0" w:space="0" w:color="auto" w:frame="1"/>
          <w:shd w:val="clear" w:color="auto" w:fill="FFFFFF"/>
        </w:rPr>
        <w:t>Articolul 3</w:t>
      </w:r>
    </w:p>
    <w:p w14:paraId="4387A8B2" w14:textId="77777777" w:rsidR="00B66FD3" w:rsidRDefault="00B66FD3" w:rsidP="00B66FD3">
      <w:pPr>
        <w:rPr>
          <w:rFonts w:ascii="Verdana" w:eastAsia="Times New Roman" w:hAnsi="Verdana" w:cs="Times New Roman"/>
          <w:color w:val="000000"/>
          <w:sz w:val="23"/>
          <w:szCs w:val="23"/>
          <w:bdr w:val="none" w:sz="0" w:space="0" w:color="auto" w:frame="1"/>
          <w:shd w:val="clear" w:color="auto" w:fill="FFFFFF"/>
        </w:rPr>
      </w:pPr>
      <w:r w:rsidRPr="00B66FD3">
        <w:rPr>
          <w:rFonts w:ascii="Verdana" w:eastAsia="Times New Roman" w:hAnsi="Verdana" w:cs="Times New Roman"/>
          <w:color w:val="000000"/>
          <w:sz w:val="23"/>
          <w:szCs w:val="23"/>
          <w:bdr w:val="none" w:sz="0" w:space="0" w:color="auto" w:frame="1"/>
          <w:shd w:val="clear" w:color="auto" w:fill="FFFFFF"/>
        </w:rPr>
        <w:t>Direcția generală învățământ preuniversitar din Ministerul Educației și Cercetării, inspectoratele școlare județene/ Inspectoratul Școlar al Municipiului București și casele corpului didactic vor duce la îndeplinire prevederile prezentului ordin.</w:t>
      </w:r>
    </w:p>
    <w:p w14:paraId="5C0A2F9A" w14:textId="77777777" w:rsidR="00B66FD3" w:rsidRDefault="00B66FD3" w:rsidP="00B66FD3">
      <w:pPr>
        <w:rPr>
          <w:rFonts w:ascii="Verdana" w:eastAsia="Times New Roman" w:hAnsi="Verdana" w:cs="Times New Roman"/>
          <w:b/>
          <w:bCs/>
          <w:color w:val="00008B"/>
          <w:sz w:val="17"/>
          <w:szCs w:val="17"/>
          <w:bdr w:val="none" w:sz="0" w:space="0" w:color="auto" w:frame="1"/>
          <w:shd w:val="clear" w:color="auto" w:fill="FFFFFF"/>
        </w:rPr>
      </w:pPr>
      <w:r w:rsidRPr="00B66FD3">
        <w:rPr>
          <w:rFonts w:ascii="Verdana" w:eastAsia="Times New Roman" w:hAnsi="Verdana" w:cs="Times New Roman"/>
          <w:b/>
          <w:bCs/>
          <w:color w:val="00008B"/>
          <w:sz w:val="17"/>
          <w:szCs w:val="17"/>
          <w:bdr w:val="none" w:sz="0" w:space="0" w:color="auto" w:frame="1"/>
          <w:shd w:val="clear" w:color="auto" w:fill="FFFFFF"/>
        </w:rPr>
        <w:t>Articolul 4</w:t>
      </w:r>
    </w:p>
    <w:p w14:paraId="27822066" w14:textId="77777777" w:rsidR="00B66FD3" w:rsidRDefault="00B66FD3" w:rsidP="00B66FD3">
      <w:pPr>
        <w:rPr>
          <w:rFonts w:ascii="Verdana" w:eastAsia="Times New Roman" w:hAnsi="Verdana" w:cs="Times New Roman"/>
          <w:b/>
          <w:bCs/>
          <w:color w:val="00008B"/>
          <w:sz w:val="17"/>
          <w:szCs w:val="17"/>
          <w:bdr w:val="none" w:sz="0" w:space="0" w:color="auto" w:frame="1"/>
          <w:shd w:val="clear" w:color="auto" w:fill="FFFFFF"/>
        </w:rPr>
      </w:pPr>
      <w:r w:rsidRPr="00B66FD3">
        <w:rPr>
          <w:rFonts w:ascii="Verdana" w:eastAsia="Times New Roman" w:hAnsi="Verdana" w:cs="Times New Roman"/>
          <w:color w:val="000000"/>
          <w:sz w:val="23"/>
          <w:szCs w:val="23"/>
          <w:bdr w:val="none" w:sz="0" w:space="0" w:color="auto" w:frame="1"/>
          <w:shd w:val="clear" w:color="auto" w:fill="FFFFFF"/>
        </w:rPr>
        <w:t>Prezentul ordin se publică în Monitorul Oficial al României, Partea I</w:t>
      </w:r>
      <w:proofErr w:type="gramStart"/>
      <w:r w:rsidRPr="00B66FD3">
        <w:rPr>
          <w:rFonts w:ascii="Verdana" w:eastAsia="Times New Roman" w:hAnsi="Verdana" w:cs="Times New Roman"/>
          <w:color w:val="000000"/>
          <w:sz w:val="23"/>
          <w:szCs w:val="23"/>
          <w:bdr w:val="none" w:sz="0" w:space="0" w:color="auto" w:frame="1"/>
          <w:shd w:val="clear" w:color="auto" w:fill="FFFFFF"/>
        </w:rPr>
        <w:t>.</w:t>
      </w:r>
      <w:proofErr w:type="gramEnd"/>
      <w:r w:rsidRPr="00B66FD3">
        <w:rPr>
          <w:rFonts w:ascii="Verdana" w:eastAsia="Times New Roman" w:hAnsi="Verdana" w:cs="Times New Roman"/>
          <w:color w:val="000000"/>
          <w:sz w:val="23"/>
          <w:szCs w:val="23"/>
          <w:bdr w:val="none" w:sz="0" w:space="0" w:color="auto" w:frame="1"/>
          <w:shd w:val="clear" w:color="auto" w:fill="FFFFFF"/>
        </w:rPr>
        <w:br/>
      </w:r>
      <w:r w:rsidRPr="00B66FD3">
        <w:rPr>
          <w:rFonts w:ascii="Verdana" w:eastAsia="Times New Roman" w:hAnsi="Verdana" w:cs="Times New Roman"/>
          <w:b/>
          <w:bCs/>
          <w:color w:val="00008B"/>
          <w:sz w:val="17"/>
          <w:szCs w:val="17"/>
          <w:bdr w:val="none" w:sz="0" w:space="0" w:color="auto" w:frame="1"/>
          <w:shd w:val="clear" w:color="auto" w:fill="FFFFFF"/>
        </w:rPr>
        <w:t>Ministrul educației și cercetării,</w:t>
      </w:r>
      <w:r w:rsidRPr="00B66FD3">
        <w:rPr>
          <w:rFonts w:ascii="Verdana" w:eastAsia="Times New Roman" w:hAnsi="Verdana" w:cs="Times New Roman"/>
          <w:color w:val="000000"/>
          <w:sz w:val="23"/>
          <w:szCs w:val="23"/>
          <w:bdr w:val="none" w:sz="0" w:space="0" w:color="auto" w:frame="1"/>
          <w:shd w:val="clear" w:color="auto" w:fill="FFFFFF"/>
        </w:rPr>
        <w:br/>
      </w:r>
      <w:r w:rsidRPr="00B66FD3">
        <w:rPr>
          <w:rFonts w:ascii="Verdana" w:eastAsia="Times New Roman" w:hAnsi="Verdana" w:cs="Times New Roman"/>
          <w:b/>
          <w:bCs/>
          <w:color w:val="00008B"/>
          <w:sz w:val="17"/>
          <w:szCs w:val="17"/>
          <w:bdr w:val="none" w:sz="0" w:space="0" w:color="auto" w:frame="1"/>
          <w:shd w:val="clear" w:color="auto" w:fill="FFFFFF"/>
        </w:rPr>
        <w:t>Cristina Monica Anisie</w:t>
      </w:r>
    </w:p>
    <w:p w14:paraId="1519C114" w14:textId="77777777" w:rsidR="00B66FD3" w:rsidRDefault="00B66FD3" w:rsidP="00B66FD3">
      <w:pPr>
        <w:rPr>
          <w:rFonts w:ascii="Verdana" w:eastAsia="Times New Roman" w:hAnsi="Verdana" w:cs="Times New Roman"/>
          <w:b/>
          <w:bCs/>
          <w:color w:val="00008B"/>
          <w:sz w:val="17"/>
          <w:szCs w:val="17"/>
          <w:bdr w:val="none" w:sz="0" w:space="0" w:color="auto" w:frame="1"/>
          <w:shd w:val="clear" w:color="auto" w:fill="FFFFFF"/>
        </w:rPr>
      </w:pPr>
    </w:p>
    <w:p w14:paraId="75F235DB" w14:textId="7E82FF55" w:rsidR="00F20950" w:rsidRDefault="00B66FD3" w:rsidP="00B66FD3">
      <w:pPr>
        <w:rPr>
          <w:rFonts w:ascii="Verdana" w:eastAsia="Times New Roman" w:hAnsi="Verdana" w:cs="Times New Roman"/>
          <w:color w:val="000000"/>
          <w:sz w:val="23"/>
          <w:szCs w:val="23"/>
          <w:bdr w:val="none" w:sz="0" w:space="0" w:color="auto" w:frame="1"/>
          <w:shd w:val="clear" w:color="auto" w:fill="FFFFFF"/>
        </w:rPr>
      </w:pPr>
      <w:r w:rsidRPr="00B66FD3">
        <w:rPr>
          <w:rFonts w:ascii="Verdana" w:eastAsia="Times New Roman" w:hAnsi="Verdana" w:cs="Times New Roman"/>
          <w:color w:val="000000"/>
          <w:sz w:val="23"/>
          <w:szCs w:val="23"/>
          <w:bdr w:val="none" w:sz="0" w:space="0" w:color="auto" w:frame="1"/>
          <w:shd w:val="clear" w:color="auto" w:fill="FFFFFF"/>
        </w:rPr>
        <w:t>București, 6 noiembrie 2020.Nr. 5.967.</w:t>
      </w:r>
    </w:p>
    <w:p w14:paraId="028A6136" w14:textId="11BFF584" w:rsidR="00B66FD3" w:rsidRDefault="00B66FD3" w:rsidP="00B66FD3">
      <w:pPr>
        <w:rPr>
          <w:rFonts w:ascii="Verdana" w:eastAsia="Times New Roman" w:hAnsi="Verdana" w:cs="Times New Roman"/>
          <w:color w:val="000000"/>
          <w:sz w:val="23"/>
          <w:szCs w:val="23"/>
          <w:bdr w:val="none" w:sz="0" w:space="0" w:color="auto" w:frame="1"/>
          <w:shd w:val="clear" w:color="auto" w:fill="FFFFFF"/>
        </w:rPr>
      </w:pPr>
    </w:p>
    <w:p w14:paraId="0C3A7278" w14:textId="394621D6" w:rsidR="00B66FD3" w:rsidRDefault="00B66FD3" w:rsidP="00B66FD3">
      <w:pPr>
        <w:rPr>
          <w:rFonts w:ascii="Verdana" w:eastAsia="Times New Roman" w:hAnsi="Verdana" w:cs="Times New Roman"/>
          <w:color w:val="000000"/>
          <w:sz w:val="23"/>
          <w:szCs w:val="23"/>
          <w:bdr w:val="none" w:sz="0" w:space="0" w:color="auto" w:frame="1"/>
          <w:shd w:val="clear" w:color="auto" w:fill="FFFFFF"/>
        </w:rPr>
      </w:pPr>
    </w:p>
    <w:p w14:paraId="3448636A" w14:textId="77777777" w:rsidR="00B66FD3" w:rsidRPr="00B66FD3" w:rsidRDefault="00B66FD3" w:rsidP="00B66FD3">
      <w:pPr>
        <w:spacing w:after="0" w:line="240" w:lineRule="auto"/>
        <w:rPr>
          <w:rFonts w:ascii="Times New Roman" w:eastAsia="Times New Roman" w:hAnsi="Times New Roman" w:cs="Times New Roman"/>
          <w:sz w:val="24"/>
          <w:szCs w:val="24"/>
        </w:rPr>
      </w:pPr>
      <w:r w:rsidRPr="00B66FD3">
        <w:rPr>
          <w:rFonts w:ascii="Courier New" w:eastAsia="Times New Roman" w:hAnsi="Courier New" w:cs="Courier New"/>
          <w:color w:val="000000"/>
          <w:sz w:val="18"/>
          <w:szCs w:val="18"/>
        </w:rPr>
        <w:lastRenderedPageBreak/>
        <w:t>METODOLOGIE din 6 noiembrie 2020privind sistemul de acumulare, recunoaștere și echivalare a creditelor profesionale transferabile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2"/>
        <w:gridCol w:w="4047"/>
      </w:tblGrid>
      <w:tr w:rsidR="00B66FD3" w:rsidRPr="00B66FD3" w14:paraId="3DE06564" w14:textId="77777777" w:rsidTr="00B66FD3">
        <w:trPr>
          <w:tblCellSpacing w:w="15" w:type="dxa"/>
        </w:trPr>
        <w:tc>
          <w:tcPr>
            <w:tcW w:w="0" w:type="auto"/>
            <w:hideMark/>
          </w:tcPr>
          <w:p w14:paraId="581AAD6D" w14:textId="77777777" w:rsidR="00B66FD3" w:rsidRPr="00B66FD3" w:rsidRDefault="00B66FD3" w:rsidP="00B66FD3">
            <w:pPr>
              <w:spacing w:after="0" w:line="240" w:lineRule="auto"/>
              <w:rPr>
                <w:rFonts w:ascii="Courier New" w:eastAsia="Times New Roman" w:hAnsi="Courier New" w:cs="Courier New"/>
                <w:color w:val="000000"/>
                <w:sz w:val="18"/>
                <w:szCs w:val="18"/>
              </w:rPr>
            </w:pPr>
            <w:r w:rsidRPr="00B66FD3">
              <w:rPr>
                <w:rFonts w:ascii="Courier New" w:eastAsia="Times New Roman" w:hAnsi="Courier New" w:cs="Courier New"/>
                <w:color w:val="000000"/>
                <w:sz w:val="18"/>
                <w:szCs w:val="18"/>
              </w:rPr>
              <w:t>EMITENT</w:t>
            </w:r>
          </w:p>
        </w:tc>
        <w:tc>
          <w:tcPr>
            <w:tcW w:w="0" w:type="auto"/>
            <w:hideMark/>
          </w:tcPr>
          <w:p w14:paraId="127C1939" w14:textId="77777777" w:rsidR="00B66FD3" w:rsidRPr="00B66FD3" w:rsidRDefault="00B66FD3" w:rsidP="00B66FD3">
            <w:pPr>
              <w:spacing w:after="0" w:line="240" w:lineRule="auto"/>
              <w:rPr>
                <w:rFonts w:ascii="Courier New" w:eastAsia="Times New Roman" w:hAnsi="Courier New" w:cs="Courier New"/>
                <w:color w:val="000000"/>
                <w:sz w:val="18"/>
                <w:szCs w:val="18"/>
              </w:rPr>
            </w:pPr>
            <w:r w:rsidRPr="00B66FD3">
              <w:rPr>
                <w:rFonts w:ascii="Courier New" w:eastAsia="Times New Roman" w:hAnsi="Symbol" w:cs="Courier New"/>
                <w:color w:val="000000"/>
                <w:sz w:val="18"/>
                <w:szCs w:val="18"/>
              </w:rPr>
              <w:t></w:t>
            </w:r>
            <w:r w:rsidRPr="00B66FD3">
              <w:rPr>
                <w:rFonts w:ascii="Courier New" w:eastAsia="Times New Roman" w:hAnsi="Courier New" w:cs="Courier New"/>
                <w:color w:val="000000"/>
                <w:sz w:val="18"/>
                <w:szCs w:val="18"/>
              </w:rPr>
              <w:t xml:space="preserve">  MINISTERUL EDUCAȚIEI ȘI CERCETĂRII</w:t>
            </w:r>
          </w:p>
        </w:tc>
      </w:tr>
    </w:tbl>
    <w:p w14:paraId="649E8451" w14:textId="77777777" w:rsidR="00B66FD3" w:rsidRPr="00EC51E1" w:rsidRDefault="00B66FD3" w:rsidP="00B66FD3">
      <w:pPr>
        <w:spacing w:after="0" w:line="240" w:lineRule="auto"/>
        <w:rPr>
          <w:rFonts w:ascii="Courier New" w:eastAsia="Times New Roman" w:hAnsi="Courier New" w:cs="Courier New"/>
          <w:color w:val="000000"/>
          <w:sz w:val="18"/>
          <w:szCs w:val="18"/>
          <w:lang w:val="fr-FR"/>
        </w:rPr>
      </w:pPr>
      <w:r w:rsidRPr="00B66FD3">
        <w:rPr>
          <w:rFonts w:ascii="Courier New" w:eastAsia="Times New Roman" w:hAnsi="Courier New" w:cs="Courier New"/>
          <w:color w:val="000000"/>
          <w:sz w:val="18"/>
          <w:szCs w:val="18"/>
        </w:rPr>
        <w:t>Publicat în</w:t>
      </w:r>
      <w:proofErr w:type="gramStart"/>
      <w:r w:rsidRPr="00B66FD3">
        <w:rPr>
          <w:rFonts w:ascii="Courier New" w:eastAsia="Times New Roman" w:hAnsi="Courier New" w:cs="Courier New"/>
          <w:color w:val="000000"/>
          <w:sz w:val="18"/>
          <w:szCs w:val="18"/>
        </w:rPr>
        <w:t>  MONITORUL</w:t>
      </w:r>
      <w:proofErr w:type="gramEnd"/>
      <w:r w:rsidRPr="00B66FD3">
        <w:rPr>
          <w:rFonts w:ascii="Courier New" w:eastAsia="Times New Roman" w:hAnsi="Courier New" w:cs="Courier New"/>
          <w:color w:val="000000"/>
          <w:sz w:val="18"/>
          <w:szCs w:val="18"/>
        </w:rPr>
        <w:t xml:space="preserve"> OFICIAL nr. 1055 din 10 noiembrie 2020Notă</w:t>
      </w:r>
      <w:r w:rsidRPr="00B66FD3">
        <w:rPr>
          <w:rFonts w:ascii="Courier New" w:eastAsia="Times New Roman" w:hAnsi="Courier New" w:cs="Courier New"/>
          <w:color w:val="000000"/>
          <w:sz w:val="18"/>
          <w:szCs w:val="18"/>
        </w:rPr>
        <w:br/>
        <w:t xml:space="preserve">Aprobată prin ORDINUL nr. 5.967 din 6 noiembrie 2020, publicat în Monitorul Oficial al României, Partea I, </w:t>
      </w:r>
      <w:proofErr w:type="gramStart"/>
      <w:r w:rsidRPr="00B66FD3">
        <w:rPr>
          <w:rFonts w:ascii="Courier New" w:eastAsia="Times New Roman" w:hAnsi="Courier New" w:cs="Courier New"/>
          <w:color w:val="000000"/>
          <w:sz w:val="18"/>
          <w:szCs w:val="18"/>
        </w:rPr>
        <w:t>nr</w:t>
      </w:r>
      <w:proofErr w:type="gramEnd"/>
      <w:r w:rsidRPr="00B66FD3">
        <w:rPr>
          <w:rFonts w:ascii="Courier New" w:eastAsia="Times New Roman" w:hAnsi="Courier New" w:cs="Courier New"/>
          <w:color w:val="000000"/>
          <w:sz w:val="18"/>
          <w:szCs w:val="18"/>
        </w:rPr>
        <w:t>. 1.055 din 10 noiembrie 2020.</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t>Capitolul I Dispoziții generale</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t>Articolul 1</w:t>
      </w:r>
      <w:r w:rsidRPr="00B66FD3">
        <w:rPr>
          <w:rFonts w:ascii="Courier New" w:eastAsia="Times New Roman" w:hAnsi="Courier New" w:cs="Courier New"/>
          <w:color w:val="000000"/>
          <w:sz w:val="18"/>
          <w:szCs w:val="18"/>
        </w:rPr>
        <w:br/>
        <w:t>(1) Evaluarea și validarea achizițiilor dobândite de personalul didactic, de conducere, de îndrumare și de control prin diferite programe și forme de organizare a formării continue se realizează pe baza Sistemului de acumulare, recunoaștere și echivalare a creditelor profesionale transferabile</w:t>
      </w:r>
      <w:proofErr w:type="gramStart"/>
      <w:r w:rsidRPr="00B66FD3">
        <w:rPr>
          <w:rFonts w:ascii="Courier New" w:eastAsia="Times New Roman" w:hAnsi="Courier New" w:cs="Courier New"/>
          <w:color w:val="000000"/>
          <w:sz w:val="18"/>
          <w:szCs w:val="18"/>
        </w:rPr>
        <w:t>.(</w:t>
      </w:r>
      <w:proofErr w:type="gramEnd"/>
      <w:r w:rsidRPr="00B66FD3">
        <w:rPr>
          <w:rFonts w:ascii="Courier New" w:eastAsia="Times New Roman" w:hAnsi="Courier New" w:cs="Courier New"/>
          <w:color w:val="000000"/>
          <w:sz w:val="18"/>
          <w:szCs w:val="18"/>
        </w:rPr>
        <w:t>2) Sistemul prevăzut la alin. (1) </w:t>
      </w:r>
      <w:proofErr w:type="gramStart"/>
      <w:r w:rsidRPr="00B66FD3">
        <w:rPr>
          <w:rFonts w:ascii="Courier New" w:eastAsia="Times New Roman" w:hAnsi="Courier New" w:cs="Courier New"/>
          <w:color w:val="000000"/>
          <w:sz w:val="18"/>
          <w:szCs w:val="18"/>
        </w:rPr>
        <w:t>permite</w:t>
      </w:r>
      <w:proofErr w:type="gramEnd"/>
      <w:r w:rsidRPr="00B66FD3">
        <w:rPr>
          <w:rFonts w:ascii="Courier New" w:eastAsia="Times New Roman" w:hAnsi="Courier New" w:cs="Courier New"/>
          <w:color w:val="000000"/>
          <w:sz w:val="18"/>
          <w:szCs w:val="18"/>
        </w:rPr>
        <w:t xml:space="preserve"> flexibilizarea și transparența rutelor de formare în contexte variate: formale, nonformale și informale și reglementează cadrul general, instituțional, conceptual și procedural prin care se realizează acumularea, recunoașterea și echivalarea creditelor profesionale transferabile.</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t>Articolul 2</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t>Sistemul de acumulare, recunoaștere și echivalare a creditelor profesionale transferabile operează cu următoarele concepte de bază:</w:t>
      </w:r>
      <w:r w:rsidRPr="00B66FD3">
        <w:rPr>
          <w:rFonts w:ascii="Courier New" w:eastAsia="Times New Roman" w:hAnsi="Courier New" w:cs="Courier New"/>
          <w:color w:val="000000"/>
          <w:sz w:val="18"/>
          <w:szCs w:val="18"/>
        </w:rPr>
        <w:br/>
        <w:t>a) învățarea pe tot parcursul vieții;</w:t>
      </w:r>
      <w:r w:rsidRPr="00B66FD3">
        <w:rPr>
          <w:rFonts w:ascii="Courier New" w:eastAsia="Times New Roman" w:hAnsi="Courier New" w:cs="Courier New"/>
          <w:color w:val="000000"/>
          <w:sz w:val="18"/>
          <w:szCs w:val="18"/>
        </w:rPr>
        <w:br/>
        <w:t>b) învățarea în contexte formale;</w:t>
      </w:r>
      <w:r w:rsidRPr="00B66FD3">
        <w:rPr>
          <w:rFonts w:ascii="Courier New" w:eastAsia="Times New Roman" w:hAnsi="Courier New" w:cs="Courier New"/>
          <w:color w:val="000000"/>
          <w:sz w:val="18"/>
          <w:szCs w:val="18"/>
        </w:rPr>
        <w:br/>
        <w:t>c) învățarea în contexte nonformale;</w:t>
      </w:r>
      <w:r w:rsidRPr="00B66FD3">
        <w:rPr>
          <w:rFonts w:ascii="Courier New" w:eastAsia="Times New Roman" w:hAnsi="Courier New" w:cs="Courier New"/>
          <w:color w:val="000000"/>
          <w:sz w:val="18"/>
          <w:szCs w:val="18"/>
        </w:rPr>
        <w:br/>
        <w:t>d) învățarea în contexte informale;</w:t>
      </w:r>
      <w:r w:rsidRPr="00B66FD3">
        <w:rPr>
          <w:rFonts w:ascii="Courier New" w:eastAsia="Times New Roman" w:hAnsi="Courier New" w:cs="Courier New"/>
          <w:color w:val="000000"/>
          <w:sz w:val="18"/>
          <w:szCs w:val="18"/>
        </w:rPr>
        <w:br/>
        <w:t>e) instituțiile sau organizațiile în care se realizează învățarea în contexte formale;</w:t>
      </w:r>
      <w:r w:rsidRPr="00B66FD3">
        <w:rPr>
          <w:rFonts w:ascii="Courier New" w:eastAsia="Times New Roman" w:hAnsi="Courier New" w:cs="Courier New"/>
          <w:color w:val="000000"/>
          <w:sz w:val="18"/>
          <w:szCs w:val="18"/>
        </w:rPr>
        <w:br/>
        <w:t>f) instituțiile sau organizațiile în care se realizează învățarea în contexte nonformale;</w:t>
      </w:r>
      <w:r w:rsidRPr="00B66FD3">
        <w:rPr>
          <w:rFonts w:ascii="Courier New" w:eastAsia="Times New Roman" w:hAnsi="Courier New" w:cs="Courier New"/>
          <w:color w:val="000000"/>
          <w:sz w:val="18"/>
          <w:szCs w:val="18"/>
        </w:rPr>
        <w:br/>
        <w:t>g) instituțiile sau organizațiile în care se realizează învățarea în contexte informale;</w:t>
      </w:r>
      <w:r w:rsidRPr="00B66FD3">
        <w:rPr>
          <w:rFonts w:ascii="Courier New" w:eastAsia="Times New Roman" w:hAnsi="Courier New" w:cs="Courier New"/>
          <w:color w:val="000000"/>
          <w:sz w:val="18"/>
          <w:szCs w:val="18"/>
        </w:rPr>
        <w:br/>
        <w:t>h) rezultatele învățării;</w:t>
      </w:r>
      <w:r w:rsidRPr="00B66FD3">
        <w:rPr>
          <w:rFonts w:ascii="Courier New" w:eastAsia="Times New Roman" w:hAnsi="Courier New" w:cs="Courier New"/>
          <w:color w:val="000000"/>
          <w:sz w:val="18"/>
          <w:szCs w:val="18"/>
        </w:rPr>
        <w:br/>
        <w:t>i) identificarea rezultatelor învățării;</w:t>
      </w:r>
      <w:r w:rsidRPr="00B66FD3">
        <w:rPr>
          <w:rFonts w:ascii="Courier New" w:eastAsia="Times New Roman" w:hAnsi="Courier New" w:cs="Courier New"/>
          <w:color w:val="000000"/>
          <w:sz w:val="18"/>
          <w:szCs w:val="18"/>
        </w:rPr>
        <w:br/>
        <w:t>j) evaluarea rezultatelor învățării;</w:t>
      </w:r>
      <w:r w:rsidRPr="00B66FD3">
        <w:rPr>
          <w:rFonts w:ascii="Courier New" w:eastAsia="Times New Roman" w:hAnsi="Courier New" w:cs="Courier New"/>
          <w:color w:val="000000"/>
          <w:sz w:val="18"/>
          <w:szCs w:val="18"/>
        </w:rPr>
        <w:br/>
        <w:t>k) validarea rezultatelor învățării;</w:t>
      </w:r>
      <w:r w:rsidRPr="00B66FD3">
        <w:rPr>
          <w:rFonts w:ascii="Courier New" w:eastAsia="Times New Roman" w:hAnsi="Courier New" w:cs="Courier New"/>
          <w:color w:val="000000"/>
          <w:sz w:val="18"/>
          <w:szCs w:val="18"/>
        </w:rPr>
        <w:br/>
        <w:t>l) transferul rezultatelor învățării și al creditelor asociate;</w:t>
      </w:r>
      <w:r w:rsidRPr="00B66FD3">
        <w:rPr>
          <w:rFonts w:ascii="Courier New" w:eastAsia="Times New Roman" w:hAnsi="Courier New" w:cs="Courier New"/>
          <w:color w:val="000000"/>
          <w:sz w:val="18"/>
          <w:szCs w:val="18"/>
        </w:rPr>
        <w:br/>
        <w:t>m) certificarea rezultatelor învățării;</w:t>
      </w:r>
      <w:r w:rsidRPr="00B66FD3">
        <w:rPr>
          <w:rFonts w:ascii="Courier New" w:eastAsia="Times New Roman" w:hAnsi="Courier New" w:cs="Courier New"/>
          <w:color w:val="000000"/>
          <w:sz w:val="18"/>
          <w:szCs w:val="18"/>
        </w:rPr>
        <w:br/>
        <w:t>n) recunoașterea rezultatelor învățării;</w:t>
      </w:r>
      <w:r w:rsidRPr="00B66FD3">
        <w:rPr>
          <w:rFonts w:ascii="Courier New" w:eastAsia="Times New Roman" w:hAnsi="Courier New" w:cs="Courier New"/>
          <w:color w:val="000000"/>
          <w:sz w:val="18"/>
          <w:szCs w:val="18"/>
        </w:rPr>
        <w:br/>
        <w:t>o) educația și formarea profesională;</w:t>
      </w:r>
      <w:r w:rsidRPr="00B66FD3">
        <w:rPr>
          <w:rFonts w:ascii="Courier New" w:eastAsia="Times New Roman" w:hAnsi="Courier New" w:cs="Courier New"/>
          <w:color w:val="000000"/>
          <w:sz w:val="18"/>
          <w:szCs w:val="18"/>
        </w:rPr>
        <w:br/>
        <w:t>p) creditele pentru formare profesională;</w:t>
      </w:r>
      <w:r w:rsidRPr="00B66FD3">
        <w:rPr>
          <w:rFonts w:ascii="Courier New" w:eastAsia="Times New Roman" w:hAnsi="Courier New" w:cs="Courier New"/>
          <w:color w:val="000000"/>
          <w:sz w:val="18"/>
          <w:szCs w:val="18"/>
        </w:rPr>
        <w:br/>
        <w:t>q) creditul profesional transferabil.</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t>Articolul 3</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t>Aplicarea principiului învățării pe tot parcursul vieții presupune recunoașterea și validarea, prin Sistemul de acumulare, recunoaștere și echivalare a creditelor profesionale transferabile, a achizițiilor dobândite de personalul didactic, de conducere, de îndrumare și de control în contexte formale, nonformale și informale.</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r>
      <w:r w:rsidRPr="00EC51E1">
        <w:rPr>
          <w:rFonts w:ascii="Courier New" w:eastAsia="Times New Roman" w:hAnsi="Courier New" w:cs="Courier New"/>
          <w:color w:val="000000"/>
          <w:sz w:val="18"/>
          <w:szCs w:val="18"/>
          <w:lang w:val="fr-FR"/>
        </w:rPr>
        <w:t>Capitolul II Acumularea de credite profesionale transferabile</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Articolul 4</w:t>
      </w:r>
      <w:r w:rsidRPr="00EC51E1">
        <w:rPr>
          <w:rFonts w:ascii="Courier New" w:eastAsia="Times New Roman" w:hAnsi="Courier New" w:cs="Courier New"/>
          <w:color w:val="000000"/>
          <w:sz w:val="18"/>
          <w:szCs w:val="18"/>
          <w:lang w:val="fr-FR"/>
        </w:rPr>
        <w:br/>
        <w:t xml:space="preserve">(1) Personalul didactic, precum și personalul de conducere, de îndrumare și de control din învățământul preuniversitar are obligația de a participa la diferite forme de organizare a formării continue, astfel încât să acumuleze, la fiecare interval consecutiv de 5 ani școlari de activitate didactică la catedră, considerat de la data promovării examenului de definitivare în învățământ, minimum 90 de credite profesionale transferabile.(2) Fiecare cadru didactic trebuie să solicite unității de învățământ în care este încadrat o adeverință din care să rezulte că în ultimul interval consecutiv de 5 ani școlari de activitate didactică la catedră, considerat de la data promovării examenului de definitivare în învățământ, fără a lua în calcul </w:t>
      </w:r>
      <w:r w:rsidRPr="00EC51E1">
        <w:rPr>
          <w:rFonts w:ascii="Courier New" w:eastAsia="Times New Roman" w:hAnsi="Courier New" w:cs="Courier New"/>
          <w:color w:val="000000"/>
          <w:sz w:val="18"/>
          <w:szCs w:val="18"/>
          <w:lang w:val="fr-FR"/>
        </w:rPr>
        <w:lastRenderedPageBreak/>
        <w:t>perioadele de suspendare a contractului individual de muncă, în condițiile legii, îndeplinește condiția de formare continuă privind acumularea a minimum 90 de credite profesionale transferabile.</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Articolul 5</w:t>
      </w:r>
      <w:r w:rsidRPr="00EC51E1">
        <w:rPr>
          <w:rFonts w:ascii="Courier New" w:eastAsia="Times New Roman" w:hAnsi="Courier New" w:cs="Courier New"/>
          <w:color w:val="000000"/>
          <w:sz w:val="18"/>
          <w:szCs w:val="18"/>
          <w:lang w:val="fr-FR"/>
        </w:rPr>
        <w:br/>
        <w:t xml:space="preserve">(1) Acumularea de 90 de credite profesionale transferabile se realizează prin participare la programe de formare continuă și prin recunoașterea rezultatelor învățării în contexte formale, nonformale și informale.(2) Nivelurile de competență și etapele de dezvoltare în carieră sunt descrise de standarde profesionale pentru profesia didactică, de standarde de calitate și de competențe profesionale.(3) În situația în care a acumulat numărul minim de credite profesionale transferabile prevăzute la alin. (1), cadrul didactic are dreptul să solicite eliberarea de către unitatea </w:t>
      </w:r>
      <w:proofErr w:type="gramStart"/>
      <w:r w:rsidRPr="00EC51E1">
        <w:rPr>
          <w:rFonts w:ascii="Courier New" w:eastAsia="Times New Roman" w:hAnsi="Courier New" w:cs="Courier New"/>
          <w:color w:val="000000"/>
          <w:sz w:val="18"/>
          <w:szCs w:val="18"/>
          <w:lang w:val="fr-FR"/>
        </w:rPr>
        <w:t>de învățământ</w:t>
      </w:r>
      <w:proofErr w:type="gramEnd"/>
      <w:r w:rsidRPr="00EC51E1">
        <w:rPr>
          <w:rFonts w:ascii="Courier New" w:eastAsia="Times New Roman" w:hAnsi="Courier New" w:cs="Courier New"/>
          <w:color w:val="000000"/>
          <w:sz w:val="18"/>
          <w:szCs w:val="18"/>
          <w:lang w:val="fr-FR"/>
        </w:rPr>
        <w:t xml:space="preserve"> în care este încadrat a unei adeverințe privind echivalarea/recunoașterea creditelor profesionale transferabile.</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Articolul 6</w:t>
      </w:r>
      <w:r w:rsidRPr="00EC51E1">
        <w:rPr>
          <w:rFonts w:ascii="Courier New" w:eastAsia="Times New Roman" w:hAnsi="Courier New" w:cs="Courier New"/>
          <w:color w:val="000000"/>
          <w:sz w:val="18"/>
          <w:szCs w:val="18"/>
          <w:lang w:val="fr-FR"/>
        </w:rPr>
        <w:br/>
        <w:t xml:space="preserve">(1) Pentru fiecare cadru didactic se consideră îndeplinite de drept condițiile de formare continuă privind acumularea a 90 de credite profesionale transferabile, pentru următoarele forme de organizare a formării continue, finalizate în intervalul consecutiv de 5 ani școlari de activitate didactică la catedră, calculat conform art. 4 </w:t>
      </w:r>
      <w:proofErr w:type="gramStart"/>
      <w:r w:rsidRPr="00EC51E1">
        <w:rPr>
          <w:rFonts w:ascii="Courier New" w:eastAsia="Times New Roman" w:hAnsi="Courier New" w:cs="Courier New"/>
          <w:color w:val="000000"/>
          <w:sz w:val="18"/>
          <w:szCs w:val="18"/>
          <w:lang w:val="fr-FR"/>
        </w:rPr>
        <w:t>alin</w:t>
      </w:r>
      <w:proofErr w:type="gramEnd"/>
      <w:r w:rsidRPr="00EC51E1">
        <w:rPr>
          <w:rFonts w:ascii="Courier New" w:eastAsia="Times New Roman" w:hAnsi="Courier New" w:cs="Courier New"/>
          <w:color w:val="000000"/>
          <w:sz w:val="18"/>
          <w:szCs w:val="18"/>
          <w:lang w:val="fr-FR"/>
        </w:rPr>
        <w:t>. (1) considerat de la data promovării examenului de definitivare în învățământ, în următoarele situații:</w:t>
      </w:r>
      <w:r w:rsidRPr="00EC51E1">
        <w:rPr>
          <w:rFonts w:ascii="Courier New" w:eastAsia="Times New Roman" w:hAnsi="Courier New" w:cs="Courier New"/>
          <w:color w:val="000000"/>
          <w:sz w:val="18"/>
          <w:szCs w:val="18"/>
          <w:lang w:val="fr-FR"/>
        </w:rPr>
        <w:br/>
        <w:t>a) obținerea, în intervalul respectiv, a gradului didactic II sau a gradului didactic I;</w:t>
      </w:r>
      <w:r w:rsidRPr="00EC51E1">
        <w:rPr>
          <w:rFonts w:ascii="Courier New" w:eastAsia="Times New Roman" w:hAnsi="Courier New" w:cs="Courier New"/>
          <w:color w:val="000000"/>
          <w:sz w:val="18"/>
          <w:szCs w:val="18"/>
          <w:lang w:val="fr-FR"/>
        </w:rPr>
        <w:br/>
        <w:t>b) absolvirea de către personalul didactic din învățământul preuniversitar, în intervalul respectiv, a studiilor universitare de master în domeniul de specialitate sau în domeniul Științe ale educației;</w:t>
      </w:r>
      <w:r w:rsidRPr="00EC51E1">
        <w:rPr>
          <w:rFonts w:ascii="Courier New" w:eastAsia="Times New Roman" w:hAnsi="Courier New" w:cs="Courier New"/>
          <w:color w:val="000000"/>
          <w:sz w:val="18"/>
          <w:szCs w:val="18"/>
          <w:lang w:val="fr-FR"/>
        </w:rPr>
        <w:br/>
        <w:t>c) absolvirea, în intervalul respectiv, a studiilor universitare de doctorat în domeniul de specialitate sau în domeniul Științe ale educației;</w:t>
      </w:r>
      <w:r w:rsidRPr="00EC51E1">
        <w:rPr>
          <w:rFonts w:ascii="Courier New" w:eastAsia="Times New Roman" w:hAnsi="Courier New" w:cs="Courier New"/>
          <w:color w:val="000000"/>
          <w:sz w:val="18"/>
          <w:szCs w:val="18"/>
          <w:lang w:val="fr-FR"/>
        </w:rPr>
        <w:br/>
        <w:t>d) absolvirea, în intervalul respectiv, a unui program de conversie profesională a cadrelor didactice în învățământul preuniversitar;</w:t>
      </w:r>
      <w:r w:rsidRPr="00EC51E1">
        <w:rPr>
          <w:rFonts w:ascii="Courier New" w:eastAsia="Times New Roman" w:hAnsi="Courier New" w:cs="Courier New"/>
          <w:color w:val="000000"/>
          <w:sz w:val="18"/>
          <w:szCs w:val="18"/>
          <w:lang w:val="fr-FR"/>
        </w:rPr>
        <w:br/>
        <w:t xml:space="preserve">e) obținerea, în intervalul respectiv, a unei alte specializări, care atestă obținerea de competențe de predare a unei alte discipline, în învățământul preuniversitar.(2) Pentru formele de organizare a formării continue prevăzute la alin. (1), unitățile </w:t>
      </w:r>
      <w:proofErr w:type="gramStart"/>
      <w:r w:rsidRPr="00EC51E1">
        <w:rPr>
          <w:rFonts w:ascii="Courier New" w:eastAsia="Times New Roman" w:hAnsi="Courier New" w:cs="Courier New"/>
          <w:color w:val="000000"/>
          <w:sz w:val="18"/>
          <w:szCs w:val="18"/>
          <w:lang w:val="fr-FR"/>
        </w:rPr>
        <w:t>de învățământ</w:t>
      </w:r>
      <w:proofErr w:type="gramEnd"/>
      <w:r w:rsidRPr="00EC51E1">
        <w:rPr>
          <w:rFonts w:ascii="Courier New" w:eastAsia="Times New Roman" w:hAnsi="Courier New" w:cs="Courier New"/>
          <w:color w:val="000000"/>
          <w:sz w:val="18"/>
          <w:szCs w:val="18"/>
          <w:lang w:val="fr-FR"/>
        </w:rPr>
        <w:t xml:space="preserve"> eliberează cadrelor didactice, la cerere, adeverințe privind îndeplinirea, în intervalul respectiv, de 5 ani școlari de activitate didactică la catedră, calculat conform art. 4 </w:t>
      </w:r>
      <w:proofErr w:type="gramStart"/>
      <w:r w:rsidRPr="00EC51E1">
        <w:rPr>
          <w:rFonts w:ascii="Courier New" w:eastAsia="Times New Roman" w:hAnsi="Courier New" w:cs="Courier New"/>
          <w:color w:val="000000"/>
          <w:sz w:val="18"/>
          <w:szCs w:val="18"/>
          <w:lang w:val="fr-FR"/>
        </w:rPr>
        <w:t>alin</w:t>
      </w:r>
      <w:proofErr w:type="gramEnd"/>
      <w:r w:rsidRPr="00EC51E1">
        <w:rPr>
          <w:rFonts w:ascii="Courier New" w:eastAsia="Times New Roman" w:hAnsi="Courier New" w:cs="Courier New"/>
          <w:color w:val="000000"/>
          <w:sz w:val="18"/>
          <w:szCs w:val="18"/>
          <w:lang w:val="fr-FR"/>
        </w:rPr>
        <w:t xml:space="preserve">. (1), a condițiilor de formare continuă prevăzute </w:t>
      </w:r>
      <w:proofErr w:type="gramStart"/>
      <w:r w:rsidRPr="00EC51E1">
        <w:rPr>
          <w:rFonts w:ascii="Courier New" w:eastAsia="Times New Roman" w:hAnsi="Courier New" w:cs="Courier New"/>
          <w:color w:val="000000"/>
          <w:sz w:val="18"/>
          <w:szCs w:val="18"/>
          <w:lang w:val="fr-FR"/>
        </w:rPr>
        <w:t>la</w:t>
      </w:r>
      <w:proofErr w:type="gramEnd"/>
      <w:r w:rsidRPr="00EC51E1">
        <w:rPr>
          <w:rFonts w:ascii="Courier New" w:eastAsia="Times New Roman" w:hAnsi="Courier New" w:cs="Courier New"/>
          <w:color w:val="000000"/>
          <w:sz w:val="18"/>
          <w:szCs w:val="18"/>
          <w:lang w:val="fr-FR"/>
        </w:rPr>
        <w:t xml:space="preserve"> art. 245 </w:t>
      </w:r>
      <w:proofErr w:type="gramStart"/>
      <w:r w:rsidRPr="00EC51E1">
        <w:rPr>
          <w:rFonts w:ascii="Courier New" w:eastAsia="Times New Roman" w:hAnsi="Courier New" w:cs="Courier New"/>
          <w:color w:val="000000"/>
          <w:sz w:val="18"/>
          <w:szCs w:val="18"/>
          <w:lang w:val="fr-FR"/>
        </w:rPr>
        <w:t>alin</w:t>
      </w:r>
      <w:proofErr w:type="gramEnd"/>
      <w:r w:rsidRPr="00EC51E1">
        <w:rPr>
          <w:rFonts w:ascii="Courier New" w:eastAsia="Times New Roman" w:hAnsi="Courier New" w:cs="Courier New"/>
          <w:color w:val="000000"/>
          <w:sz w:val="18"/>
          <w:szCs w:val="18"/>
          <w:lang w:val="fr-FR"/>
        </w:rPr>
        <w:t>. (6) din Legea educației naționale nr. 1/2011, cu modificările și completările ulterioare.</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Articolul 7</w:t>
      </w:r>
      <w:r w:rsidRPr="00EC51E1">
        <w:rPr>
          <w:rFonts w:ascii="Courier New" w:eastAsia="Times New Roman" w:hAnsi="Courier New" w:cs="Courier New"/>
          <w:color w:val="000000"/>
          <w:sz w:val="18"/>
          <w:szCs w:val="18"/>
          <w:lang w:val="fr-FR"/>
        </w:rPr>
        <w:br/>
        <w:t>(1) Se echivalează cu un număr variind între 30 și 60 de credite profesionale transferabile, potrivit standardelor de formare continuă, absolvirea în intervalul de 5 ani școlari de activitate didactică la catedră a unui program de studii postuniversitare într-un domeniu diferit de domeniul de specialitate, în domeniul de specialitate sau în domeniul Științe ale educației.(2) Pentru personalul didactic care a finalizat programe speciale, casa corpului didactic poate acorda până la 15 credite profesionale transferabile, prin recunoaștere și echivalare, potrivit unei proceduri specifice aprobate de Ministerul Educației și Cercetării, și eliberează adeverințe care certifică numărul de credite acordate.</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Articolul 8</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Se pot acumula minimum 90 de credite profesionale transferabile din programe de formare continuă acreditate de Ministerul Educației și Cercetării, după formula: cel puțin 50% credite profesionale transferabile din programe în domeniul specialității sau Științe ale educației și cel mult 50% credite profesionale transferabile din programe din alte domenii didactice.</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Capitolul III Echivalarea, evaluarea, validarea și recunoașterea achizițiilor și competențelor dobândite de cadrele didactice prin participarea la diferite forme de organizare a formării continue</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lastRenderedPageBreak/>
        <w:t>Articolul 9</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Echivalarea în credite profesionale transferabile se realizează la solicitarea scrisă a personalului didactic, de conducere, de îndrumare și de control, conform modelului din anexa nr. 1.</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Articolul 10</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 xml:space="preserve">În perioada </w:t>
      </w:r>
      <w:r w:rsidRPr="00EC51E1">
        <w:rPr>
          <w:rFonts w:ascii="Courier New" w:eastAsia="Times New Roman" w:hAnsi="Courier New" w:cs="Courier New"/>
          <w:b/>
          <w:color w:val="000000"/>
          <w:sz w:val="18"/>
          <w:szCs w:val="18"/>
          <w:lang w:val="fr-FR"/>
        </w:rPr>
        <w:t>1 septembrie-15 noiembrie</w:t>
      </w:r>
      <w:r w:rsidRPr="00EC51E1">
        <w:rPr>
          <w:rFonts w:ascii="Courier New" w:eastAsia="Times New Roman" w:hAnsi="Courier New" w:cs="Courier New"/>
          <w:color w:val="000000"/>
          <w:sz w:val="18"/>
          <w:szCs w:val="18"/>
          <w:lang w:val="fr-FR"/>
        </w:rPr>
        <w:t>, personalul didactic, de conducere, de îndrumare și de control depune la secretariatul unității de învățământ în care este încadrat în anul școlar respectiv cererea și un dosar care va conține copii în conformitate cu originalul ale diplomelor/ atestatelor/adeverințelor care certifică participarea la formele de organizare a formării continue pentru care solicită echivalarea în credite profesionale transferabile, validate prin semnătura solicitantului.</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Articolul 11</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 xml:space="preserve">La nivelul fiecărei unități de învățământ se constituie, anual, prin decizie a directorului, o comisie pentru echivalarea în credite profesionale transferabile a formelor de organizare a formării continue enumerate la art. 6 și </w:t>
      </w:r>
      <w:proofErr w:type="gramStart"/>
      <w:r w:rsidRPr="00EC51E1">
        <w:rPr>
          <w:rFonts w:ascii="Courier New" w:eastAsia="Times New Roman" w:hAnsi="Courier New" w:cs="Courier New"/>
          <w:color w:val="000000"/>
          <w:sz w:val="18"/>
          <w:szCs w:val="18"/>
          <w:lang w:val="fr-FR"/>
        </w:rPr>
        <w:t>la</w:t>
      </w:r>
      <w:proofErr w:type="gramEnd"/>
      <w:r w:rsidRPr="00EC51E1">
        <w:rPr>
          <w:rFonts w:ascii="Courier New" w:eastAsia="Times New Roman" w:hAnsi="Courier New" w:cs="Courier New"/>
          <w:color w:val="000000"/>
          <w:sz w:val="18"/>
          <w:szCs w:val="18"/>
          <w:lang w:val="fr-FR"/>
        </w:rPr>
        <w:t xml:space="preserve"> art. 7 </w:t>
      </w:r>
      <w:proofErr w:type="gramStart"/>
      <w:r w:rsidRPr="00EC51E1">
        <w:rPr>
          <w:rFonts w:ascii="Courier New" w:eastAsia="Times New Roman" w:hAnsi="Courier New" w:cs="Courier New"/>
          <w:color w:val="000000"/>
          <w:sz w:val="18"/>
          <w:szCs w:val="18"/>
          <w:lang w:val="fr-FR"/>
        </w:rPr>
        <w:t>alin</w:t>
      </w:r>
      <w:proofErr w:type="gramEnd"/>
      <w:r w:rsidRPr="00EC51E1">
        <w:rPr>
          <w:rFonts w:ascii="Courier New" w:eastAsia="Times New Roman" w:hAnsi="Courier New" w:cs="Courier New"/>
          <w:color w:val="000000"/>
          <w:sz w:val="18"/>
          <w:szCs w:val="18"/>
          <w:lang w:val="fr-FR"/>
        </w:rPr>
        <w:t>. (1)</w:t>
      </w:r>
      <w:proofErr w:type="gramStart"/>
      <w:r w:rsidRPr="00EC51E1">
        <w:rPr>
          <w:rFonts w:ascii="Courier New" w:eastAsia="Times New Roman" w:hAnsi="Courier New" w:cs="Courier New"/>
          <w:color w:val="000000"/>
          <w:sz w:val="18"/>
          <w:szCs w:val="18"/>
          <w:lang w:val="fr-FR"/>
        </w:rPr>
        <w:t>.</w:t>
      </w:r>
      <w:proofErr w:type="gramEnd"/>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Articolul 12</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Comisia prevăzută la art. 11 are următoarea componență:</w:t>
      </w:r>
      <w:r w:rsidRPr="00EC51E1">
        <w:rPr>
          <w:rFonts w:ascii="Courier New" w:eastAsia="Times New Roman" w:hAnsi="Courier New" w:cs="Courier New"/>
          <w:color w:val="000000"/>
          <w:sz w:val="18"/>
          <w:szCs w:val="18"/>
          <w:lang w:val="fr-FR"/>
        </w:rPr>
        <w:br/>
        <w:t>a) directorul unității de învățământ;</w:t>
      </w:r>
      <w:r w:rsidRPr="00EC51E1">
        <w:rPr>
          <w:rFonts w:ascii="Courier New" w:eastAsia="Times New Roman" w:hAnsi="Courier New" w:cs="Courier New"/>
          <w:color w:val="000000"/>
          <w:sz w:val="18"/>
          <w:szCs w:val="18"/>
          <w:lang w:val="fr-FR"/>
        </w:rPr>
        <w:br/>
        <w:t>b) un cadru didactic titular;</w:t>
      </w:r>
      <w:r w:rsidRPr="00EC51E1">
        <w:rPr>
          <w:rFonts w:ascii="Courier New" w:eastAsia="Times New Roman" w:hAnsi="Courier New" w:cs="Courier New"/>
          <w:color w:val="000000"/>
          <w:sz w:val="18"/>
          <w:szCs w:val="18"/>
          <w:lang w:val="fr-FR"/>
        </w:rPr>
        <w:br/>
        <w:t>c) un profesor metodist de la casa corpului didactic.</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Articolul 13</w:t>
      </w:r>
      <w:r w:rsidRPr="00EC51E1">
        <w:rPr>
          <w:rFonts w:ascii="Courier New" w:eastAsia="Times New Roman" w:hAnsi="Courier New" w:cs="Courier New"/>
          <w:color w:val="000000"/>
          <w:sz w:val="18"/>
          <w:szCs w:val="18"/>
          <w:lang w:val="fr-FR"/>
        </w:rPr>
        <w:br/>
        <w:t xml:space="preserve">(1) Comisia își desfășoară activitatea în intervalul </w:t>
      </w:r>
      <w:r w:rsidRPr="00EC51E1">
        <w:rPr>
          <w:rFonts w:ascii="Courier New" w:eastAsia="Times New Roman" w:hAnsi="Courier New" w:cs="Courier New"/>
          <w:b/>
          <w:color w:val="000000"/>
          <w:sz w:val="18"/>
          <w:szCs w:val="18"/>
          <w:lang w:val="fr-FR"/>
        </w:rPr>
        <w:t>15 noiembrie-15 ianuarie</w:t>
      </w:r>
      <w:r w:rsidRPr="00EC51E1">
        <w:rPr>
          <w:rFonts w:ascii="Courier New" w:eastAsia="Times New Roman" w:hAnsi="Courier New" w:cs="Courier New"/>
          <w:color w:val="000000"/>
          <w:sz w:val="18"/>
          <w:szCs w:val="18"/>
          <w:lang w:val="fr-FR"/>
        </w:rPr>
        <w:t xml:space="preserve"> al fiecărui an școlar și analizează dosarele personalului didactic, de conducere, de îndrumare și de control care solicită echivalarea.(2) După finalizarea analizării dosarelor, rezultatele evaluării sunt validate de consiliul de administrație al unității de învățământ.(3) Unitatea de învățământ eliberează personalului didactic, de conducere, de îndrumare și de control adeverințe privind echivalarea/recunoașterea creditelor profesionale transferabile, în situația întrunirii condițiilor de formare prevăzute la art. 6 și art. 7 </w:t>
      </w:r>
      <w:proofErr w:type="gramStart"/>
      <w:r w:rsidRPr="00EC51E1">
        <w:rPr>
          <w:rFonts w:ascii="Courier New" w:eastAsia="Times New Roman" w:hAnsi="Courier New" w:cs="Courier New"/>
          <w:color w:val="000000"/>
          <w:sz w:val="18"/>
          <w:szCs w:val="18"/>
          <w:lang w:val="fr-FR"/>
        </w:rPr>
        <w:t>alin</w:t>
      </w:r>
      <w:proofErr w:type="gramEnd"/>
      <w:r w:rsidRPr="00EC51E1">
        <w:rPr>
          <w:rFonts w:ascii="Courier New" w:eastAsia="Times New Roman" w:hAnsi="Courier New" w:cs="Courier New"/>
          <w:color w:val="000000"/>
          <w:sz w:val="18"/>
          <w:szCs w:val="18"/>
          <w:lang w:val="fr-FR"/>
        </w:rPr>
        <w:t>. (1), conform modelului prevăzut în anexa nr. 2.</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t>Articolul 14</w:t>
      </w:r>
      <w:r w:rsidRPr="00EC51E1">
        <w:rPr>
          <w:rFonts w:ascii="Courier New" w:eastAsia="Times New Roman" w:hAnsi="Courier New" w:cs="Courier New"/>
          <w:color w:val="000000"/>
          <w:sz w:val="18"/>
          <w:szCs w:val="18"/>
          <w:lang w:val="fr-FR"/>
        </w:rPr>
        <w:br/>
        <w:t>(1) Dosarele depuse de personalul didactic, de conducere, de îndrumare și de control care solicită echivalarea numărului de credite profesionale transferabile se arhivează la nivelul unității de învățământ.(2) Informațiile privind formarea continuă a personalului didactic, de conducere, de îndrumare și de control din unitatea de învățământ respectivă sunt comunicate inspectorului școlar pentru dezvoltarea resurselor umane din inspectoratul școlar județean/al municipiului București.</w:t>
      </w:r>
      <w:r w:rsidRPr="00EC51E1">
        <w:rPr>
          <w:rFonts w:ascii="Courier New" w:eastAsia="Times New Roman" w:hAnsi="Courier New" w:cs="Courier New"/>
          <w:color w:val="000000"/>
          <w:sz w:val="18"/>
          <w:szCs w:val="18"/>
          <w:lang w:val="fr-FR"/>
        </w:rPr>
        <w:br/>
      </w:r>
      <w:r w:rsidRPr="00EC51E1">
        <w:rPr>
          <w:rFonts w:ascii="Courier New" w:eastAsia="Times New Roman" w:hAnsi="Courier New" w:cs="Courier New"/>
          <w:color w:val="000000"/>
          <w:sz w:val="18"/>
          <w:szCs w:val="18"/>
          <w:lang w:val="fr-FR"/>
        </w:rPr>
        <w:br/>
      </w:r>
      <w:r w:rsidRPr="00B66FD3">
        <w:rPr>
          <w:rFonts w:ascii="Courier New" w:eastAsia="Times New Roman" w:hAnsi="Courier New" w:cs="Courier New"/>
          <w:color w:val="000000"/>
          <w:sz w:val="18"/>
          <w:szCs w:val="18"/>
        </w:rPr>
        <w:t>Articolul 15</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t>Comisia prevăzută la art. 12 își poate desfășura activitatea în sistem online, în situația limitării sau suspendării activităților didactice, în perioada stării de alertă/urgență.</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t>Anexa nr. 1</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t>la metodologie</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t>CERERE-TIP</w:t>
      </w:r>
      <w:r w:rsidRPr="00B66FD3">
        <w:rPr>
          <w:rFonts w:ascii="Courier New" w:eastAsia="Times New Roman" w:hAnsi="Courier New" w:cs="Courier New"/>
          <w:color w:val="000000"/>
          <w:sz w:val="18"/>
          <w:szCs w:val="18"/>
        </w:rPr>
        <w:br/>
        <w:t>Doamnă/Domnule Director</w:t>
      </w:r>
      <w:proofErr w:type="gramStart"/>
      <w:r w:rsidRPr="00B66FD3">
        <w:rPr>
          <w:rFonts w:ascii="Courier New" w:eastAsia="Times New Roman" w:hAnsi="Courier New" w:cs="Courier New"/>
          <w:color w:val="000000"/>
          <w:sz w:val="18"/>
          <w:szCs w:val="18"/>
        </w:rPr>
        <w:t>,</w:t>
      </w:r>
      <w:proofErr w:type="gramEnd"/>
      <w:r w:rsidRPr="00B66FD3">
        <w:rPr>
          <w:rFonts w:ascii="Courier New" w:eastAsia="Times New Roman" w:hAnsi="Courier New" w:cs="Courier New"/>
          <w:color w:val="000000"/>
          <w:sz w:val="18"/>
          <w:szCs w:val="18"/>
        </w:rPr>
        <w:br/>
        <w:t>Subsemnatul(a) …………………., având examenul de definitivare în învățământul preuniversitar promovat la data de …………., gradul didactic II obținut la data de …………, gradul didactic I obținut la data de …..…………, având contractul de muncă suspendat în perioada ………………………………, solicit eliberarea unei adeverințe din care să rezulte că în intervalul 1 septembrie ……..-……………. (</w:t>
      </w:r>
      <w:proofErr w:type="gramStart"/>
      <w:r w:rsidRPr="00B66FD3">
        <w:rPr>
          <w:rFonts w:ascii="Courier New" w:eastAsia="Times New Roman" w:hAnsi="Courier New" w:cs="Courier New"/>
          <w:color w:val="000000"/>
          <w:sz w:val="18"/>
          <w:szCs w:val="18"/>
        </w:rPr>
        <w:t>data</w:t>
      </w:r>
      <w:proofErr w:type="gramEnd"/>
      <w:r w:rsidRPr="00B66FD3">
        <w:rPr>
          <w:rFonts w:ascii="Courier New" w:eastAsia="Times New Roman" w:hAnsi="Courier New" w:cs="Courier New"/>
          <w:color w:val="000000"/>
          <w:sz w:val="18"/>
          <w:szCs w:val="18"/>
        </w:rPr>
        <w:t xml:space="preserve"> curentă), calculat conform prevederilor art. 245 alin. </w:t>
      </w:r>
      <w:r w:rsidRPr="00B66FD3">
        <w:rPr>
          <w:rFonts w:ascii="Courier New" w:eastAsia="Times New Roman" w:hAnsi="Courier New" w:cs="Courier New"/>
          <w:color w:val="000000"/>
          <w:sz w:val="18"/>
          <w:szCs w:val="18"/>
        </w:rPr>
        <w:lastRenderedPageBreak/>
        <w:t xml:space="preserve">(6) </w:t>
      </w:r>
      <w:proofErr w:type="gramStart"/>
      <w:r w:rsidRPr="00B66FD3">
        <w:rPr>
          <w:rFonts w:ascii="Courier New" w:eastAsia="Times New Roman" w:hAnsi="Courier New" w:cs="Courier New"/>
          <w:color w:val="000000"/>
          <w:sz w:val="18"/>
          <w:szCs w:val="18"/>
        </w:rPr>
        <w:t>din</w:t>
      </w:r>
      <w:proofErr w:type="gramEnd"/>
      <w:r w:rsidRPr="00B66FD3">
        <w:rPr>
          <w:rFonts w:ascii="Courier New" w:eastAsia="Times New Roman" w:hAnsi="Courier New" w:cs="Courier New"/>
          <w:color w:val="000000"/>
          <w:sz w:val="18"/>
          <w:szCs w:val="18"/>
        </w:rPr>
        <w:t xml:space="preserve"> Legea educației naționale nr. 1/2011, cu modificările și completările ulterioare, am obținut 90 de credite profesionale transferabile, pe baza următoarelor documente anexate, în copie, prezentei cereri:1) ..........................................2) ..........................................</w:t>
      </w:r>
      <w:r w:rsidRPr="00B66FD3">
        <w:rPr>
          <w:rFonts w:ascii="Courier New" w:eastAsia="Times New Roman" w:hAnsi="Courier New" w:cs="Courier New"/>
          <w:color w:val="000000"/>
          <w:sz w:val="18"/>
          <w:szCs w:val="18"/>
        </w:rPr>
        <w:br/>
        <w:t>..........................................</w:t>
      </w:r>
      <w:r w:rsidRPr="00B66FD3">
        <w:rPr>
          <w:rFonts w:ascii="Courier New" w:eastAsia="Times New Roman" w:hAnsi="Courier New" w:cs="Courier New"/>
          <w:color w:val="000000"/>
          <w:sz w:val="18"/>
          <w:szCs w:val="18"/>
        </w:rPr>
        <w:br/>
        <w:t>Data Numele și prenumele</w:t>
      </w:r>
      <w:r w:rsidRPr="00B66FD3">
        <w:rPr>
          <w:rFonts w:ascii="Courier New" w:eastAsia="Times New Roman" w:hAnsi="Courier New" w:cs="Courier New"/>
          <w:color w:val="000000"/>
          <w:sz w:val="18"/>
          <w:szCs w:val="18"/>
        </w:rPr>
        <w:br/>
        <w:t>Doamnei/Domnului director al …………………………………………………………</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t>Anexa nr. 2</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t>la metodologie</w:t>
      </w:r>
      <w:r w:rsidRPr="00B66FD3">
        <w:rPr>
          <w:rFonts w:ascii="Courier New" w:eastAsia="Times New Roman" w:hAnsi="Courier New" w:cs="Courier New"/>
          <w:color w:val="000000"/>
          <w:sz w:val="18"/>
          <w:szCs w:val="18"/>
        </w:rPr>
        <w:br/>
      </w:r>
      <w:r w:rsidRPr="00B66FD3">
        <w:rPr>
          <w:rFonts w:ascii="Courier New" w:eastAsia="Times New Roman" w:hAnsi="Courier New" w:cs="Courier New"/>
          <w:color w:val="000000"/>
          <w:sz w:val="18"/>
          <w:szCs w:val="18"/>
        </w:rPr>
        <w:br/>
        <w:t>ADEVERINȚĂ-TIP</w:t>
      </w:r>
      <w:r w:rsidRPr="00B66FD3">
        <w:rPr>
          <w:rFonts w:ascii="Courier New" w:eastAsia="Times New Roman" w:hAnsi="Courier New" w:cs="Courier New"/>
          <w:color w:val="000000"/>
          <w:sz w:val="18"/>
          <w:szCs w:val="18"/>
        </w:rPr>
        <w:br/>
        <w:t>ANTET UNITATE DE ÎNVĂȚĂMÂNT</w:t>
      </w:r>
      <w:r w:rsidRPr="00B66FD3">
        <w:rPr>
          <w:rFonts w:ascii="Courier New" w:eastAsia="Times New Roman" w:hAnsi="Courier New" w:cs="Courier New"/>
          <w:color w:val="000000"/>
          <w:sz w:val="18"/>
          <w:szCs w:val="18"/>
        </w:rPr>
        <w:br/>
      </w:r>
      <w:proofErr w:type="gramStart"/>
      <w:r w:rsidRPr="00B66FD3">
        <w:rPr>
          <w:rFonts w:ascii="Courier New" w:eastAsia="Times New Roman" w:hAnsi="Courier New" w:cs="Courier New"/>
          <w:color w:val="000000"/>
          <w:sz w:val="18"/>
          <w:szCs w:val="18"/>
        </w:rPr>
        <w:t>Nr. ……</w:t>
      </w:r>
      <w:proofErr w:type="gramEnd"/>
      <w:r w:rsidRPr="00B66FD3">
        <w:rPr>
          <w:rFonts w:ascii="Courier New" w:eastAsia="Times New Roman" w:hAnsi="Courier New" w:cs="Courier New"/>
          <w:color w:val="000000"/>
          <w:sz w:val="18"/>
          <w:szCs w:val="18"/>
        </w:rPr>
        <w:t xml:space="preserve"> din data de ……..</w:t>
      </w:r>
      <w:r w:rsidRPr="00B66FD3">
        <w:rPr>
          <w:rFonts w:ascii="Courier New" w:eastAsia="Times New Roman" w:hAnsi="Courier New" w:cs="Courier New"/>
          <w:color w:val="000000"/>
          <w:sz w:val="18"/>
          <w:szCs w:val="18"/>
        </w:rPr>
        <w:br/>
      </w:r>
      <w:r w:rsidRPr="00EC51E1">
        <w:rPr>
          <w:rFonts w:ascii="Courier New" w:eastAsia="Times New Roman" w:hAnsi="Courier New" w:cs="Courier New"/>
          <w:color w:val="000000"/>
          <w:sz w:val="18"/>
          <w:szCs w:val="18"/>
          <w:lang w:val="fr-FR"/>
        </w:rPr>
        <w:t>ADEVERINȚĂ</w:t>
      </w:r>
      <w:r w:rsidRPr="00EC51E1">
        <w:rPr>
          <w:rFonts w:ascii="Courier New" w:eastAsia="Times New Roman" w:hAnsi="Courier New" w:cs="Courier New"/>
          <w:color w:val="000000"/>
          <w:sz w:val="18"/>
          <w:szCs w:val="18"/>
          <w:lang w:val="fr-FR"/>
        </w:rPr>
        <w:br/>
        <w:t xml:space="preserve">Se adeverește prin prezenta că doamna/domnul </w:t>
      </w:r>
      <w:proofErr w:type="gramStart"/>
      <w:r w:rsidRPr="00EC51E1">
        <w:rPr>
          <w:rFonts w:ascii="Courier New" w:eastAsia="Times New Roman" w:hAnsi="Courier New" w:cs="Courier New"/>
          <w:color w:val="000000"/>
          <w:sz w:val="18"/>
          <w:szCs w:val="18"/>
          <w:lang w:val="fr-FR"/>
        </w:rPr>
        <w:t>……..........................…………………………,</w:t>
      </w:r>
      <w:proofErr w:type="gramEnd"/>
      <w:r w:rsidRPr="00EC51E1">
        <w:rPr>
          <w:rFonts w:ascii="Courier New" w:eastAsia="Times New Roman" w:hAnsi="Courier New" w:cs="Courier New"/>
          <w:color w:val="000000"/>
          <w:sz w:val="18"/>
          <w:szCs w:val="18"/>
          <w:lang w:val="fr-FR"/>
        </w:rPr>
        <w:t xml:space="preserve"> încadrat la ……………….., îndeplinește, pentru perioada 1 septembrie……-…….. (data prezentei), condiția de formare continuă privind acumularea a minimum 90 de credite profesionale transferabile, în ultimul interval consecutiv de 5 ani școlari de activitate didactică la catedră, considerat de la data promovării examenului de definitivare în învățământ, exceptând perioadele de suspendare a contractului individual de muncă, în condițiile legii, conform următoarelor diplome/atestate/adeverințe evaluate de comisia pentru echivalarea în credite profesionale transferabile a formelor de organizare a formării continue, prevăzută la art. 12 și 13 din Metodologia privind sistemul de acumulare, recunoaștere și echivalare a creditelor profesionale transferabile, aprobată prin Ordinul ministrului educației și cercetării nr. 5.967/2020.</w:t>
      </w:r>
      <w:r w:rsidRPr="00EC51E1">
        <w:rPr>
          <w:rFonts w:ascii="Courier New" w:eastAsia="Times New Roman" w:hAnsi="Courier New" w:cs="Courier New"/>
          <w:color w:val="000000"/>
          <w:sz w:val="18"/>
          <w:szCs w:val="18"/>
          <w:lang w:val="fr-FR"/>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4"/>
        <w:gridCol w:w="1454"/>
        <w:gridCol w:w="1974"/>
        <w:gridCol w:w="1465"/>
        <w:gridCol w:w="3497"/>
      </w:tblGrid>
      <w:tr w:rsidR="00B66FD3" w:rsidRPr="00EC51E1" w14:paraId="0563A594" w14:textId="77777777" w:rsidTr="00B66FD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71335" w14:textId="77777777" w:rsidR="00B66FD3" w:rsidRPr="00B66FD3" w:rsidRDefault="00B66FD3" w:rsidP="00B66FD3">
            <w:pPr>
              <w:spacing w:after="0" w:line="240" w:lineRule="auto"/>
              <w:rPr>
                <w:rFonts w:ascii="Times New Roman" w:eastAsia="Times New Roman" w:hAnsi="Times New Roman" w:cs="Times New Roman"/>
                <w:sz w:val="24"/>
                <w:szCs w:val="24"/>
              </w:rPr>
            </w:pPr>
            <w:r w:rsidRPr="00B66FD3">
              <w:rPr>
                <w:rFonts w:ascii="Times New Roman" w:eastAsia="Times New Roman" w:hAnsi="Times New Roman" w:cs="Times New Roman"/>
                <w:color w:val="000000"/>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8B4CB" w14:textId="77777777" w:rsidR="00B66FD3" w:rsidRPr="00EC51E1" w:rsidRDefault="00B66FD3" w:rsidP="00B66FD3">
            <w:pPr>
              <w:spacing w:after="0" w:line="240" w:lineRule="auto"/>
              <w:rPr>
                <w:rFonts w:ascii="Times New Roman" w:eastAsia="Times New Roman" w:hAnsi="Times New Roman" w:cs="Times New Roman"/>
                <w:color w:val="000000"/>
                <w:sz w:val="24"/>
                <w:szCs w:val="24"/>
                <w:lang w:val="fr-FR"/>
              </w:rPr>
            </w:pPr>
            <w:r w:rsidRPr="00EC51E1">
              <w:rPr>
                <w:rFonts w:ascii="Times New Roman" w:eastAsia="Times New Roman" w:hAnsi="Times New Roman" w:cs="Times New Roman"/>
                <w:color w:val="000000"/>
                <w:sz w:val="24"/>
                <w:szCs w:val="24"/>
                <w:lang w:val="fr-FR"/>
              </w:rPr>
              <w:t>Programul de formare continuă absolvit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C8FBD" w14:textId="77777777" w:rsidR="00B66FD3" w:rsidRPr="00EC51E1" w:rsidRDefault="00B66FD3" w:rsidP="00B66FD3">
            <w:pPr>
              <w:spacing w:after="0" w:line="240" w:lineRule="auto"/>
              <w:rPr>
                <w:rFonts w:ascii="Times New Roman" w:eastAsia="Times New Roman" w:hAnsi="Times New Roman" w:cs="Times New Roman"/>
                <w:color w:val="000000"/>
                <w:sz w:val="24"/>
                <w:szCs w:val="24"/>
                <w:lang w:val="fr-FR"/>
              </w:rPr>
            </w:pPr>
            <w:r w:rsidRPr="00EC51E1">
              <w:rPr>
                <w:rFonts w:ascii="Times New Roman" w:eastAsia="Times New Roman" w:hAnsi="Times New Roman" w:cs="Times New Roman"/>
                <w:color w:val="000000"/>
                <w:sz w:val="24"/>
                <w:szCs w:val="24"/>
                <w:lang w:val="fr-FR"/>
              </w:rPr>
              <w:t>Documentul care certifică absolvirea programului de formare continuă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2FDC9" w14:textId="77777777" w:rsidR="00B66FD3" w:rsidRPr="00EC51E1" w:rsidRDefault="00B66FD3" w:rsidP="00B66FD3">
            <w:pPr>
              <w:spacing w:after="0" w:line="240" w:lineRule="auto"/>
              <w:rPr>
                <w:rFonts w:ascii="Times New Roman" w:eastAsia="Times New Roman" w:hAnsi="Times New Roman" w:cs="Times New Roman"/>
                <w:color w:val="000000"/>
                <w:sz w:val="24"/>
                <w:szCs w:val="24"/>
                <w:lang w:val="fr-FR"/>
              </w:rPr>
            </w:pPr>
            <w:r w:rsidRPr="00EC51E1">
              <w:rPr>
                <w:rFonts w:ascii="Times New Roman" w:eastAsia="Times New Roman" w:hAnsi="Times New Roman" w:cs="Times New Roman"/>
                <w:color w:val="000000"/>
                <w:sz w:val="24"/>
                <w:szCs w:val="24"/>
                <w:lang w:val="fr-FR"/>
              </w:rPr>
              <w:br/>
              <w:t xml:space="preserve">Anul absolvirii programului </w:t>
            </w:r>
            <w:r w:rsidRPr="00EC51E1">
              <w:rPr>
                <w:rFonts w:ascii="Times New Roman" w:eastAsia="Times New Roman" w:hAnsi="Times New Roman" w:cs="Times New Roman"/>
                <w:color w:val="000000"/>
                <w:sz w:val="24"/>
                <w:szCs w:val="24"/>
                <w:lang w:val="fr-FR"/>
              </w:rPr>
              <w:br/>
              <w:t>de formare continuă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EBD5E" w14:textId="77777777" w:rsidR="00B66FD3" w:rsidRPr="00EC51E1" w:rsidRDefault="00B66FD3" w:rsidP="00B66FD3">
            <w:pPr>
              <w:spacing w:after="0" w:line="240" w:lineRule="auto"/>
              <w:rPr>
                <w:rFonts w:ascii="Times New Roman" w:eastAsia="Times New Roman" w:hAnsi="Times New Roman" w:cs="Times New Roman"/>
                <w:color w:val="000000"/>
                <w:sz w:val="24"/>
                <w:szCs w:val="24"/>
                <w:lang w:val="fr-FR"/>
              </w:rPr>
            </w:pPr>
            <w:r w:rsidRPr="00EC51E1">
              <w:rPr>
                <w:rFonts w:ascii="Times New Roman" w:eastAsia="Times New Roman" w:hAnsi="Times New Roman" w:cs="Times New Roman"/>
                <w:color w:val="000000"/>
                <w:sz w:val="24"/>
                <w:szCs w:val="24"/>
                <w:lang w:val="fr-FR"/>
              </w:rPr>
              <w:t>Număr CPT acumulate/recunoscute/echivalate</w:t>
            </w:r>
          </w:p>
        </w:tc>
      </w:tr>
      <w:tr w:rsidR="00B66FD3" w:rsidRPr="00B66FD3" w14:paraId="444FE5CF" w14:textId="77777777" w:rsidTr="00B66FD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3DDEE"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5D206"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EC7F"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BA671"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D22E1"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br/>
            </w:r>
          </w:p>
        </w:tc>
      </w:tr>
      <w:tr w:rsidR="00B66FD3" w:rsidRPr="00B66FD3" w14:paraId="03F5E7B3" w14:textId="77777777" w:rsidTr="00B66FD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00865"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EEE7E"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055E1"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B6731"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27D19"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br/>
            </w:r>
          </w:p>
        </w:tc>
      </w:tr>
      <w:tr w:rsidR="00B66FD3" w:rsidRPr="00B66FD3" w14:paraId="39A6423C" w14:textId="77777777" w:rsidTr="00B66FD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679AC"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t>TOTAL CPT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68570"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9FE3E"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B6139"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D933B" w14:textId="77777777" w:rsidR="00B66FD3" w:rsidRPr="00B66FD3" w:rsidRDefault="00B66FD3" w:rsidP="00B66FD3">
            <w:pPr>
              <w:spacing w:after="0" w:line="240" w:lineRule="auto"/>
              <w:rPr>
                <w:rFonts w:ascii="Times New Roman" w:eastAsia="Times New Roman" w:hAnsi="Times New Roman" w:cs="Times New Roman"/>
                <w:color w:val="000000"/>
                <w:sz w:val="24"/>
                <w:szCs w:val="24"/>
              </w:rPr>
            </w:pPr>
            <w:r w:rsidRPr="00B66FD3">
              <w:rPr>
                <w:rFonts w:ascii="Times New Roman" w:eastAsia="Times New Roman" w:hAnsi="Times New Roman" w:cs="Times New Roman"/>
                <w:color w:val="000000"/>
                <w:sz w:val="24"/>
                <w:szCs w:val="24"/>
              </w:rPr>
              <w:br/>
            </w:r>
          </w:p>
        </w:tc>
      </w:tr>
    </w:tbl>
    <w:p w14:paraId="528CEA14" w14:textId="3A47BEC1" w:rsidR="00B66FD3" w:rsidRPr="00B66FD3" w:rsidRDefault="00B66FD3" w:rsidP="00B66FD3">
      <w:r w:rsidRPr="00B66FD3">
        <w:rPr>
          <w:rFonts w:ascii="Courier New" w:eastAsia="Times New Roman" w:hAnsi="Courier New" w:cs="Courier New"/>
          <w:color w:val="000000"/>
          <w:sz w:val="18"/>
          <w:szCs w:val="18"/>
        </w:rPr>
        <w:br/>
      </w:r>
      <w:proofErr w:type="gramStart"/>
      <w:r w:rsidRPr="00B66FD3">
        <w:rPr>
          <w:rFonts w:ascii="Courier New" w:eastAsia="Times New Roman" w:hAnsi="Courier New" w:cs="Courier New"/>
          <w:color w:val="000000"/>
          <w:sz w:val="18"/>
          <w:szCs w:val="18"/>
        </w:rPr>
        <w:t>Director,</w:t>
      </w:r>
      <w:r w:rsidRPr="00B66FD3">
        <w:rPr>
          <w:rFonts w:ascii="Courier New" w:eastAsia="Times New Roman" w:hAnsi="Courier New" w:cs="Courier New"/>
          <w:color w:val="000000"/>
          <w:sz w:val="18"/>
          <w:szCs w:val="18"/>
        </w:rPr>
        <w:br/>
        <w:t>...................................</w:t>
      </w:r>
      <w:proofErr w:type="gramEnd"/>
      <w:r w:rsidRPr="00B66FD3">
        <w:rPr>
          <w:rFonts w:ascii="Courier New" w:eastAsia="Times New Roman" w:hAnsi="Courier New" w:cs="Courier New"/>
          <w:color w:val="000000"/>
          <w:sz w:val="18"/>
          <w:szCs w:val="18"/>
        </w:rPr>
        <w:br/>
        <w:t>(</w:t>
      </w:r>
      <w:proofErr w:type="gramStart"/>
      <w:r w:rsidRPr="00B66FD3">
        <w:rPr>
          <w:rFonts w:ascii="Courier New" w:eastAsia="Times New Roman" w:hAnsi="Courier New" w:cs="Courier New"/>
          <w:color w:val="000000"/>
          <w:sz w:val="18"/>
          <w:szCs w:val="18"/>
        </w:rPr>
        <w:t>numele</w:t>
      </w:r>
      <w:proofErr w:type="gramEnd"/>
      <w:r w:rsidRPr="00B66FD3">
        <w:rPr>
          <w:rFonts w:ascii="Courier New" w:eastAsia="Times New Roman" w:hAnsi="Courier New" w:cs="Courier New"/>
          <w:color w:val="000000"/>
          <w:sz w:val="18"/>
          <w:szCs w:val="18"/>
        </w:rPr>
        <w:t xml:space="preserve"> și prenumele)</w:t>
      </w:r>
      <w:r w:rsidRPr="00B66FD3">
        <w:rPr>
          <w:rFonts w:ascii="Courier New" w:eastAsia="Times New Roman" w:hAnsi="Courier New" w:cs="Courier New"/>
          <w:color w:val="000000"/>
          <w:sz w:val="18"/>
          <w:szCs w:val="18"/>
        </w:rPr>
        <w:br/>
        <w:t>Membru comisie pentru echivalare în CPT</w:t>
      </w:r>
      <w:r w:rsidRPr="00B66FD3">
        <w:rPr>
          <w:rFonts w:ascii="Courier New" w:eastAsia="Times New Roman" w:hAnsi="Courier New" w:cs="Courier New"/>
          <w:color w:val="000000"/>
          <w:sz w:val="18"/>
          <w:szCs w:val="18"/>
        </w:rPr>
        <w:br/>
        <w:t>....................................</w:t>
      </w:r>
      <w:r w:rsidRPr="00B66FD3">
        <w:rPr>
          <w:rFonts w:ascii="Courier New" w:eastAsia="Times New Roman" w:hAnsi="Courier New" w:cs="Courier New"/>
          <w:color w:val="000000"/>
          <w:sz w:val="18"/>
          <w:szCs w:val="18"/>
        </w:rPr>
        <w:br/>
        <w:t>(</w:t>
      </w:r>
      <w:proofErr w:type="gramStart"/>
      <w:r w:rsidRPr="00B66FD3">
        <w:rPr>
          <w:rFonts w:ascii="Courier New" w:eastAsia="Times New Roman" w:hAnsi="Courier New" w:cs="Courier New"/>
          <w:color w:val="000000"/>
          <w:sz w:val="18"/>
          <w:szCs w:val="18"/>
        </w:rPr>
        <w:t>numele</w:t>
      </w:r>
      <w:proofErr w:type="gramEnd"/>
      <w:r w:rsidRPr="00B66FD3">
        <w:rPr>
          <w:rFonts w:ascii="Courier New" w:eastAsia="Times New Roman" w:hAnsi="Courier New" w:cs="Courier New"/>
          <w:color w:val="000000"/>
          <w:sz w:val="18"/>
          <w:szCs w:val="18"/>
        </w:rPr>
        <w:t xml:space="preserve"> și prenumele)</w:t>
      </w:r>
      <w:r w:rsidRPr="00B66FD3">
        <w:rPr>
          <w:rFonts w:ascii="Courier New" w:eastAsia="Times New Roman" w:hAnsi="Courier New" w:cs="Courier New"/>
          <w:color w:val="000000"/>
          <w:sz w:val="18"/>
          <w:szCs w:val="18"/>
        </w:rPr>
        <w:br/>
        <w:t>------</w:t>
      </w:r>
      <w:bookmarkStart w:id="0" w:name="_GoBack"/>
      <w:bookmarkEnd w:id="0"/>
    </w:p>
    <w:sectPr w:rsidR="00B66FD3" w:rsidRPr="00B66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D3"/>
    <w:rsid w:val="00B66FD3"/>
    <w:rsid w:val="00EC51E1"/>
    <w:rsid w:val="00F20950"/>
    <w:rsid w:val="00F23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F21A"/>
  <w15:chartTrackingRefBased/>
  <w15:docId w15:val="{0DCC05F4-20FE-4F60-9B40-4C1A94F1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B66FD3"/>
  </w:style>
  <w:style w:type="character" w:customStyle="1" w:styleId="shdr">
    <w:name w:val="s_hdr"/>
    <w:basedOn w:val="DefaultParagraphFont"/>
    <w:rsid w:val="00B66FD3"/>
  </w:style>
  <w:style w:type="character" w:styleId="Hyperlink">
    <w:name w:val="Hyperlink"/>
    <w:basedOn w:val="DefaultParagraphFont"/>
    <w:uiPriority w:val="99"/>
    <w:semiHidden/>
    <w:unhideWhenUsed/>
    <w:rsid w:val="00B66FD3"/>
    <w:rPr>
      <w:color w:val="0000FF"/>
      <w:u w:val="single"/>
    </w:rPr>
  </w:style>
  <w:style w:type="character" w:customStyle="1" w:styleId="semtttl">
    <w:name w:val="s_emt_ttl"/>
    <w:basedOn w:val="DefaultParagraphFont"/>
    <w:rsid w:val="00B66FD3"/>
  </w:style>
  <w:style w:type="character" w:customStyle="1" w:styleId="semtbdy">
    <w:name w:val="s_emt_bdy"/>
    <w:basedOn w:val="DefaultParagraphFont"/>
    <w:rsid w:val="00B66FD3"/>
  </w:style>
  <w:style w:type="character" w:customStyle="1" w:styleId="spubttl">
    <w:name w:val="s_pub_ttl"/>
    <w:basedOn w:val="DefaultParagraphFont"/>
    <w:rsid w:val="00B66FD3"/>
  </w:style>
  <w:style w:type="character" w:customStyle="1" w:styleId="spubbdy">
    <w:name w:val="s_pub_bdy"/>
    <w:basedOn w:val="DefaultParagraphFont"/>
    <w:rsid w:val="00B66FD3"/>
  </w:style>
  <w:style w:type="character" w:customStyle="1" w:styleId="spar">
    <w:name w:val="s_par"/>
    <w:basedOn w:val="DefaultParagraphFont"/>
    <w:rsid w:val="00B66FD3"/>
  </w:style>
  <w:style w:type="character" w:customStyle="1" w:styleId="slinttl">
    <w:name w:val="s_lin_ttl"/>
    <w:basedOn w:val="DefaultParagraphFont"/>
    <w:rsid w:val="00B66FD3"/>
  </w:style>
  <w:style w:type="character" w:customStyle="1" w:styleId="slinbdy">
    <w:name w:val="s_lin_bdy"/>
    <w:basedOn w:val="DefaultParagraphFont"/>
    <w:rsid w:val="00B66FD3"/>
  </w:style>
  <w:style w:type="character" w:customStyle="1" w:styleId="sartttl">
    <w:name w:val="s_art_ttl"/>
    <w:basedOn w:val="DefaultParagraphFont"/>
    <w:rsid w:val="00B66FD3"/>
  </w:style>
  <w:style w:type="character" w:customStyle="1" w:styleId="ssmnpar">
    <w:name w:val="s_smn_par"/>
    <w:basedOn w:val="DefaultParagraphFont"/>
    <w:rsid w:val="00B66FD3"/>
  </w:style>
  <w:style w:type="character" w:customStyle="1" w:styleId="sntattl">
    <w:name w:val="s_nta_ttl"/>
    <w:basedOn w:val="DefaultParagraphFont"/>
    <w:rsid w:val="00B66FD3"/>
  </w:style>
  <w:style w:type="character" w:customStyle="1" w:styleId="sntapar">
    <w:name w:val="s_nta_par"/>
    <w:basedOn w:val="DefaultParagraphFont"/>
    <w:rsid w:val="00B66FD3"/>
  </w:style>
  <w:style w:type="character" w:customStyle="1" w:styleId="scapttl">
    <w:name w:val="s_cap_ttl"/>
    <w:basedOn w:val="DefaultParagraphFont"/>
    <w:rsid w:val="00B66FD3"/>
  </w:style>
  <w:style w:type="character" w:customStyle="1" w:styleId="scapden">
    <w:name w:val="s_cap_den"/>
    <w:basedOn w:val="DefaultParagraphFont"/>
    <w:rsid w:val="00B66FD3"/>
  </w:style>
  <w:style w:type="character" w:customStyle="1" w:styleId="saln">
    <w:name w:val="s_aln"/>
    <w:basedOn w:val="DefaultParagraphFont"/>
    <w:rsid w:val="00B66FD3"/>
  </w:style>
  <w:style w:type="character" w:customStyle="1" w:styleId="salnttl">
    <w:name w:val="s_aln_ttl"/>
    <w:basedOn w:val="DefaultParagraphFont"/>
    <w:rsid w:val="00B66FD3"/>
  </w:style>
  <w:style w:type="character" w:customStyle="1" w:styleId="salnbdy">
    <w:name w:val="s_aln_bdy"/>
    <w:basedOn w:val="DefaultParagraphFont"/>
    <w:rsid w:val="00B66FD3"/>
  </w:style>
  <w:style w:type="character" w:customStyle="1" w:styleId="slgi">
    <w:name w:val="s_lgi"/>
    <w:basedOn w:val="DefaultParagraphFont"/>
    <w:rsid w:val="00B66FD3"/>
  </w:style>
  <w:style w:type="character" w:customStyle="1" w:styleId="slit">
    <w:name w:val="s_lit"/>
    <w:basedOn w:val="DefaultParagraphFont"/>
    <w:rsid w:val="00B66FD3"/>
  </w:style>
  <w:style w:type="character" w:customStyle="1" w:styleId="slitttl">
    <w:name w:val="s_lit_ttl"/>
    <w:basedOn w:val="DefaultParagraphFont"/>
    <w:rsid w:val="00B66FD3"/>
  </w:style>
  <w:style w:type="character" w:customStyle="1" w:styleId="slitbdy">
    <w:name w:val="s_lit_bdy"/>
    <w:basedOn w:val="DefaultParagraphFont"/>
    <w:rsid w:val="00B66FD3"/>
  </w:style>
  <w:style w:type="character" w:customStyle="1" w:styleId="sanxttl">
    <w:name w:val="s_anx_ttl"/>
    <w:basedOn w:val="DefaultParagraphFont"/>
    <w:rsid w:val="00B66FD3"/>
  </w:style>
  <w:style w:type="character" w:customStyle="1" w:styleId="apar">
    <w:name w:val="a_par"/>
    <w:basedOn w:val="DefaultParagraphFont"/>
    <w:rsid w:val="00B66FD3"/>
  </w:style>
  <w:style w:type="character" w:customStyle="1" w:styleId="spct">
    <w:name w:val="s_pct"/>
    <w:basedOn w:val="DefaultParagraphFont"/>
    <w:rsid w:val="00B66FD3"/>
  </w:style>
  <w:style w:type="character" w:customStyle="1" w:styleId="spctttl">
    <w:name w:val="s_pct_ttl"/>
    <w:basedOn w:val="DefaultParagraphFont"/>
    <w:rsid w:val="00B66FD3"/>
  </w:style>
  <w:style w:type="character" w:customStyle="1" w:styleId="spctbdy">
    <w:name w:val="s_pct_bdy"/>
    <w:basedOn w:val="DefaultParagraphFont"/>
    <w:rsid w:val="00B6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7371">
      <w:bodyDiv w:val="1"/>
      <w:marLeft w:val="0"/>
      <w:marRight w:val="0"/>
      <w:marTop w:val="0"/>
      <w:marBottom w:val="0"/>
      <w:divBdr>
        <w:top w:val="none" w:sz="0" w:space="0" w:color="auto"/>
        <w:left w:val="none" w:sz="0" w:space="0" w:color="auto"/>
        <w:bottom w:val="none" w:sz="0" w:space="0" w:color="auto"/>
        <w:right w:val="none" w:sz="0" w:space="0" w:color="auto"/>
      </w:divBdr>
    </w:div>
    <w:div w:id="9209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3146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gislatie.just.ro/Public/DetaliiDocumentAfis/229309" TargetMode="External"/><Relationship Id="rId12" Type="http://schemas.openxmlformats.org/officeDocument/2006/relationships/hyperlink" Target="http://legislatie.just.ro/Public/DetaliiDocumentAfis/1326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tie.just.ro/Public/DetaliiDocumentAfis/231465" TargetMode="External"/><Relationship Id="rId11" Type="http://schemas.openxmlformats.org/officeDocument/2006/relationships/hyperlink" Target="http://legislatie.just.ro/Public/DetaliiDocumentAfis/232868" TargetMode="External"/><Relationship Id="rId5" Type="http://schemas.openxmlformats.org/officeDocument/2006/relationships/hyperlink" Target="http://legislatie.just.ro/Public/DetaliiDocumentAfis/231465" TargetMode="External"/><Relationship Id="rId10" Type="http://schemas.openxmlformats.org/officeDocument/2006/relationships/hyperlink" Target="http://legislatie.just.ro/Public/DetaliiDocumentAfis/232868" TargetMode="External"/><Relationship Id="rId4" Type="http://schemas.openxmlformats.org/officeDocument/2006/relationships/hyperlink" Target="http://legislatie.just.ro/Public/DetaliiDocumentAfis/232868" TargetMode="External"/><Relationship Id="rId9" Type="http://schemas.openxmlformats.org/officeDocument/2006/relationships/hyperlink" Target="http://legislatie.just.ro/Public/DetaliiDocumentAfis/2307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2133</Words>
  <Characters>12373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dc:creator>
  <cp:keywords/>
  <dc:description/>
  <cp:lastModifiedBy>Windows User</cp:lastModifiedBy>
  <cp:revision>2</cp:revision>
  <dcterms:created xsi:type="dcterms:W3CDTF">2020-11-12T12:20:00Z</dcterms:created>
  <dcterms:modified xsi:type="dcterms:W3CDTF">2020-11-12T12:20:00Z</dcterms:modified>
</cp:coreProperties>
</file>